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86" w:rsidRPr="00F42E86" w:rsidRDefault="00F42E86" w:rsidP="00F42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42E86" w:rsidRPr="00046C10" w:rsidRDefault="00046C10" w:rsidP="00046C10">
      <w:pPr>
        <w:pStyle w:val="a9"/>
        <w:ind w:left="-284"/>
      </w:pPr>
      <w:r>
        <w:rPr>
          <w:noProof/>
        </w:rPr>
        <w:drawing>
          <wp:inline distT="0" distB="0" distL="0" distR="0" wp14:anchorId="32BABCB1" wp14:editId="406C0556">
            <wp:extent cx="6285230" cy="8644041"/>
            <wp:effectExtent l="0" t="0" r="1270" b="5080"/>
            <wp:docPr id="1" name="Рисунок 1" descr="C:\Users\dou188med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8med\Desktop\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92" cy="865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86" w:rsidRPr="00F42E86" w:rsidRDefault="00F42E86" w:rsidP="00F42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Публичный доклад</w:t>
      </w:r>
    </w:p>
    <w:p w:rsidR="00F42E86" w:rsidRPr="00F42E86" w:rsidRDefault="00F42E86" w:rsidP="00F42E86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МБДОУ "Детский сад компенсирующего вида № 188"</w:t>
      </w:r>
    </w:p>
    <w:p w:rsidR="00F42E86" w:rsidRPr="00F42E86" w:rsidRDefault="00F42E86" w:rsidP="00F42E86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4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F4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F42E86" w:rsidRPr="00F42E86" w:rsidRDefault="00F42E86" w:rsidP="00F42E86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86" w:rsidRPr="00046C10" w:rsidRDefault="00F42E86" w:rsidP="00F42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F42E86" w:rsidRPr="00046C10" w:rsidRDefault="00F42E86" w:rsidP="00F42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Общая характеристика МБДОУ   "Детский сад компенсирующего вида № 188". 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образовательного процесса.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Условия осуществления коррекционно-педагогического и </w:t>
      </w:r>
      <w:proofErr w:type="spellStart"/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процессов в МБДОУ "Детский сад компенсирующего вида № 188".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деятельности МБДОУ "Детский сад компенсирующего вида № 188".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Социальная активность и социальное партнерство.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Кадровый потенциал.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Финансовые ресурсы МБДОУ "Детский сад компенсирующего вида № 188" и их использование.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Заключение. Перспективы и планы развития.</w:t>
      </w:r>
      <w:bookmarkStart w:id="0" w:name="_GoBack"/>
      <w:bookmarkEnd w:id="0"/>
    </w:p>
    <w:p w:rsidR="00F42E86" w:rsidRPr="00F42E86" w:rsidRDefault="00F42E86" w:rsidP="00F42E86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42E86" w:rsidRPr="00F42E86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1. Общая характеристика МБДОУ   "Детский сад компенсирующего вида № 188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86" w:rsidRPr="00F42E86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компенсирующего вида № </w:t>
      </w:r>
      <w:proofErr w:type="gramStart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188»  для</w:t>
      </w:r>
      <w:proofErr w:type="gramEnd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нарушением опорно-двигательного аппарата и органическим поражением центральной нервной    системы функционирует с  1979 года.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Юридический  и</w:t>
      </w:r>
      <w:proofErr w:type="gramEnd"/>
      <w:r w:rsidRPr="00F42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фактический адрес</w:t>
      </w:r>
      <w:r w:rsidRPr="00F42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153038, Ивановская область, город Иваново, улица 5-я Коляновская,  дом 70.          </w:t>
      </w:r>
    </w:p>
    <w:p w:rsidR="00F42E86" w:rsidRPr="00F42E86" w:rsidRDefault="00F42E86" w:rsidP="00F42E86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Телефон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: +7 (4932) 56- 23-57</w:t>
      </w:r>
    </w:p>
    <w:p w:rsidR="00F42E86" w:rsidRPr="00F42E86" w:rsidRDefault="00F42E86" w:rsidP="00F42E86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Электронный адрес:</w:t>
      </w:r>
      <w:r w:rsidRPr="00F4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42E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</w:t>
      </w:r>
      <w:proofErr w:type="spellEnd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188@</w:t>
      </w:r>
      <w:proofErr w:type="spellStart"/>
      <w:r w:rsidRPr="00F42E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ivedu</w:t>
      </w:r>
      <w:proofErr w:type="spellEnd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42E86" w:rsidRPr="00F42E86" w:rsidRDefault="00F42E86" w:rsidP="00F4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Адрес сайта в </w:t>
      </w:r>
      <w:proofErr w:type="gramStart"/>
      <w:r w:rsidRPr="00F42E8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Интернете:</w:t>
      </w: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dou</w:t>
      </w:r>
      <w:proofErr w:type="spellEnd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188.</w:t>
      </w:r>
      <w:proofErr w:type="spellStart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ivedu</w:t>
      </w:r>
      <w:proofErr w:type="spellEnd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Учредителем Учреждения является управление образования администрации города Иванова.                                                                                                </w:t>
      </w:r>
    </w:p>
    <w:p w:rsidR="00F42E86" w:rsidRPr="00F42E86" w:rsidRDefault="00F42E86" w:rsidP="00F42E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Местонахождение учредителя: </w:t>
      </w:r>
      <w:smartTag w:uri="urn:schemas-microsoft-com:office:smarttags" w:element="metricconverter">
        <w:smartTagPr>
          <w:attr w:name="ProductID" w:val="153000, г"/>
        </w:smartTagPr>
        <w:r w:rsidRPr="00F42E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153000, г</w:t>
        </w:r>
      </w:smartTag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Иваново, пл. Революции, д.6.</w:t>
      </w:r>
    </w:p>
    <w:p w:rsidR="00F42E86" w:rsidRPr="00F42E86" w:rsidRDefault="00F42E86" w:rsidP="00F4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является юридическим лицом, имеет полный пакет документов,  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регламентирующий его деятельность:</w:t>
      </w:r>
    </w:p>
    <w:p w:rsidR="00F42E86" w:rsidRPr="00F42E86" w:rsidRDefault="00CC11B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42E86" w:rsidRPr="00F42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 МБДОУ "Детский сад компенсирующего вида № 188" (новая редакция)</w:t>
        </w:r>
      </w:hyperlink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04.08.2015;</w:t>
      </w:r>
    </w:p>
    <w:p w:rsidR="00F42E86" w:rsidRPr="00F42E86" w:rsidRDefault="00CC11B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self" w:history="1">
        <w:r w:rsidR="00F42E86" w:rsidRPr="00F42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в Устав от 05.12.2016 года</w:t>
        </w:r>
      </w:hyperlink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42E8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Лицензия на осуществление образовательной деятельности от 02.03.2017 года № Л035-01225-37/00229232;</w:t>
      </w:r>
    </w:p>
    <w:p w:rsidR="00F42E86" w:rsidRPr="00F42E86" w:rsidRDefault="00CC11B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self" w:history="1">
        <w:r w:rsidR="00F42E86" w:rsidRPr="00F42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 о внесении изменений в ЕГРЮЛ</w:t>
        </w:r>
      </w:hyperlink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37 № 001592004    от 19.09.2012 ; </w:t>
      </w:r>
    </w:p>
    <w:p w:rsidR="00F42E86" w:rsidRPr="00F42E86" w:rsidRDefault="00CC11B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self" w:history="1">
        <w:r w:rsidR="00F42E86" w:rsidRPr="00F42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Санитарно-эпидемиологическое заключение</w:t>
        </w:r>
      </w:hyperlink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37.ИЦ.02.000124.02.12 от 28.02.2012;</w:t>
      </w:r>
    </w:p>
    <w:p w:rsidR="00F42E86" w:rsidRPr="00F42E86" w:rsidRDefault="00CC11B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self" w:history="1">
        <w:r w:rsidR="00F42E86" w:rsidRPr="00F42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 о государственной регистрации права на землю</w:t>
        </w:r>
      </w:hyperlink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37- </w:t>
      </w:r>
      <w:r w:rsidR="00F42E86" w:rsidRPr="00F42E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CC</w:t>
      </w:r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072367;                  </w:t>
      </w:r>
    </w:p>
    <w:p w:rsidR="00F42E86" w:rsidRPr="00F42E86" w:rsidRDefault="00CC11B6" w:rsidP="00F42E86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hyperlink r:id="rId13" w:tgtFrame="_self" w:history="1">
        <w:r w:rsidR="00F42E86" w:rsidRPr="00F42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 о государственной регистрации права на здание </w:t>
        </w:r>
      </w:hyperlink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37- </w:t>
      </w:r>
      <w:r w:rsidR="00F42E86" w:rsidRPr="00F42E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CC</w:t>
      </w:r>
      <w:r w:rsidR="00F42E86"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072366                   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  серия 37 №001513465 от 11.01.1994;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разработаны локальные акты,  </w:t>
      </w:r>
      <w:r w:rsidRPr="00F42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регулирующие социальные и трудовые отношения ДОУ</w:t>
      </w:r>
      <w:r w:rsidRPr="00F4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42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регулирующие образовательные отношения ДОУ.</w:t>
      </w:r>
    </w:p>
    <w:p w:rsidR="00F42E86" w:rsidRPr="00F42E86" w:rsidRDefault="00F42E86" w:rsidP="00F42E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расположено  в отдельно стоящем типовом   здании. Здание   кирпичное,  двухэтажное. Площадь всех помещений   2020,5кв.м. 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площадь  территории: 1547 </w:t>
      </w:r>
      <w:proofErr w:type="spellStart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Территория  дошкольного учреждения  благоустроена,  ограждена забором.  На территории дошкольного учреждения расположены 12 прогулочных участков с теневыми навесами игровым и физкультурным  оборудованием,  имеется спортивная площадка.</w:t>
      </w:r>
    </w:p>
    <w:p w:rsidR="00F42E86" w:rsidRPr="00F42E86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Федерации», Уставом ДОУ.</w:t>
      </w:r>
    </w:p>
    <w:p w:rsidR="00F42E86" w:rsidRPr="00F42E86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Уставом Учреждения,  разрешаются в соответствии с действующим законодательством Российской  Федерации.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Учреждением строится на принципах единоначалия и самоуправления. Формами самоуправления Учреждением являются:</w:t>
      </w:r>
      <w:r w:rsidRPr="00F4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Учреждения, управляющий совет, педагогический совет, иные формы. </w:t>
      </w:r>
    </w:p>
    <w:p w:rsidR="00F42E86" w:rsidRPr="00F42E86" w:rsidRDefault="00F42E86" w:rsidP="00F42E8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детей в Учреждение осуществляется Заведующим при условии получения направления  управления образования  Администрации  города  Иванова  в Учреждение на основании следующих документов:</w:t>
      </w:r>
    </w:p>
    <w:p w:rsidR="00F42E86" w:rsidRPr="00F42E86" w:rsidRDefault="00F42E86" w:rsidP="00F42E86">
      <w:pPr>
        <w:numPr>
          <w:ilvl w:val="0"/>
          <w:numId w:val="6"/>
        </w:numPr>
        <w:tabs>
          <w:tab w:val="left" w:pos="90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родителей (законных представителей) ребенка;</w:t>
      </w:r>
    </w:p>
    <w:p w:rsidR="00F42E86" w:rsidRPr="00F42E86" w:rsidRDefault="00F42E86" w:rsidP="00F42E86">
      <w:pPr>
        <w:numPr>
          <w:ilvl w:val="0"/>
          <w:numId w:val="6"/>
        </w:numPr>
        <w:tabs>
          <w:tab w:val="left" w:pos="90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документа, удостоверяющего личность одного из родителей (законных представителей) ребенка;</w:t>
      </w:r>
    </w:p>
    <w:p w:rsidR="00F42E86" w:rsidRPr="00F42E86" w:rsidRDefault="00F42E86" w:rsidP="00F42E86">
      <w:pPr>
        <w:numPr>
          <w:ilvl w:val="0"/>
          <w:numId w:val="6"/>
        </w:numPr>
        <w:tabs>
          <w:tab w:val="left" w:pos="90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F42E86" w:rsidRPr="00F42E86" w:rsidRDefault="00F42E86" w:rsidP="00F42E86">
      <w:pPr>
        <w:numPr>
          <w:ilvl w:val="0"/>
          <w:numId w:val="6"/>
        </w:numPr>
        <w:tabs>
          <w:tab w:val="left" w:pos="90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пребывания;</w:t>
      </w:r>
    </w:p>
    <w:p w:rsidR="00F42E86" w:rsidRPr="00F42E86" w:rsidRDefault="00F42E86" w:rsidP="00F42E86">
      <w:pPr>
        <w:numPr>
          <w:ilvl w:val="0"/>
          <w:numId w:val="6"/>
        </w:numPr>
        <w:tabs>
          <w:tab w:val="left" w:pos="90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Территориальной психолого-медико-педагогической </w:t>
      </w:r>
    </w:p>
    <w:p w:rsidR="00F42E86" w:rsidRPr="00F42E86" w:rsidRDefault="00F42E86" w:rsidP="00F4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компенсирующей направленности для детей с ограниченными возможностями здоровья осуществляет управление образования Администрации города Иванова с согласия родителей (законных представителей) и в соответствии с рекомендациями Территориальной психолого-медико-педагогической комиссии, которые являются основанием для зачисления ребенка в группу компенсирующей направленности.</w:t>
      </w:r>
    </w:p>
    <w:p w:rsidR="00F42E86" w:rsidRPr="00F42E86" w:rsidRDefault="00F42E86" w:rsidP="00F42E86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42E86" w:rsidRPr="00F42E86" w:rsidRDefault="00F42E86" w:rsidP="00F42E86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2E86" w:rsidRPr="00F42E86" w:rsidRDefault="00F42E86" w:rsidP="00F42E8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Копии предъявляемых при приеме документов хранятся в Учреждении на время обучения ребенка.</w:t>
      </w:r>
    </w:p>
    <w:p w:rsidR="00F42E86" w:rsidRPr="00F42E86" w:rsidRDefault="00F42E86" w:rsidP="00F42E8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ребенка в Учреждение заключается договор между Учреждением и родителями (законными представителями) ребенка, родителей  (законных представителей) знакомят  с Уставом, лицензией на право ведения образовательной  деятельности Учреждения и другими документами, регламентирующими организацию образовательного процесса.   </w:t>
      </w:r>
    </w:p>
    <w:p w:rsidR="00F42E86" w:rsidRPr="00F42E86" w:rsidRDefault="00F42E86" w:rsidP="00F42E86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42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работы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E86" w:rsidRPr="00F42E86" w:rsidRDefault="00F42E86" w:rsidP="00F42E86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 12-часовым пребыванием с 7.00 до 19.00;                                                               </w:t>
      </w:r>
    </w:p>
    <w:p w:rsidR="00F42E86" w:rsidRPr="00F42E86" w:rsidRDefault="00F42E86" w:rsidP="00F42E86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группа  кратковременного пребывания  с 9.00 до 13.00 (посещение до 4-х часов в день); 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 – суббота, воскресенье, праздничные дни. </w:t>
      </w:r>
    </w:p>
    <w:p w:rsidR="00F42E86" w:rsidRPr="00F42E86" w:rsidRDefault="00F42E86" w:rsidP="00F42E86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Предпраздничные дни – в соответствии с Трудовым Кодексом РФ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установленным статусом МБДОУ </w:t>
      </w:r>
      <w:proofErr w:type="gramStart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 адаптированную</w:t>
      </w:r>
      <w:proofErr w:type="gramEnd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 программу дошкольного образования муниципального бюджетного дошкольного образовательного учреждения «Детский сад компенсирующего вида № 188»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</w:t>
      </w:r>
      <w:r w:rsidR="003504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504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дошкольном учреждении было укомплектовано 1</w:t>
      </w:r>
      <w:r w:rsidR="003504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групп полного дня и одна группа кратковременного пребывания.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 </w:t>
      </w:r>
      <w:proofErr w:type="gramStart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них:  11</w:t>
      </w:r>
      <w:proofErr w:type="gramEnd"/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для детей с 3-х до 8 лет (детский сад) и 1 группа кратковременного пребывания.   </w:t>
      </w:r>
    </w:p>
    <w:p w:rsidR="00F42E86" w:rsidRPr="00F42E86" w:rsidRDefault="00F42E86" w:rsidP="00F42E86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 состав в соответствии с муниципальным заданием 151 человек.</w:t>
      </w: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детей  с 1 года до 3 лет (дети ясельного возраста), 139 детей старше 3 лет (дети дошкольного возраста).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 - 151 человека, в том числе: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полного дня (8-12 часов): 145 человек 95,6 %;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кратковременного пребывания (до 4х часов): 6 человек 4,4 %;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86" w:rsidRPr="00F42E86" w:rsidRDefault="00F42E86" w:rsidP="00F42E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Распределение детей по группам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767"/>
        <w:gridCol w:w="1320"/>
        <w:gridCol w:w="2280"/>
      </w:tblGrid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младшая группа  «Цыпленок»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года 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«Колобок»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года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 «Бабочки»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 «Дружная семейка»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«Теремок»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«Гномик»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 группа «Пчелка»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67" w:type="dxa"/>
            <w:shd w:val="clear" w:color="auto" w:fill="auto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«Улыбка»</w:t>
            </w:r>
          </w:p>
        </w:tc>
        <w:tc>
          <w:tcPr>
            <w:tcW w:w="1320" w:type="dxa"/>
            <w:shd w:val="clear" w:color="auto" w:fill="auto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280" w:type="dxa"/>
            <w:shd w:val="clear" w:color="auto" w:fill="auto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старшая группа «Буратино»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поготовительная</w:t>
            </w:r>
            <w:proofErr w:type="spellEnd"/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«Солнышко»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«Колокольчик»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«Сказка»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 лет 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F42E86" w:rsidRPr="00F42E86" w:rsidTr="006864BC">
        <w:tc>
          <w:tcPr>
            <w:tcW w:w="993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7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132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3- 8 лет</w:t>
            </w:r>
          </w:p>
        </w:tc>
        <w:tc>
          <w:tcPr>
            <w:tcW w:w="2280" w:type="dxa"/>
          </w:tcPr>
          <w:p w:rsidR="00F42E86" w:rsidRPr="00F42E86" w:rsidRDefault="00F42E86" w:rsidP="00F4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</w:tbl>
    <w:p w:rsidR="00F42E86" w:rsidRPr="00F42E86" w:rsidRDefault="00F42E86" w:rsidP="00F42E86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F42E86" w:rsidRPr="00F42E86" w:rsidRDefault="00F42E86" w:rsidP="00F42E86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Дошкольное учреждение посещают дети в возрасте от 1,5  до 8 лет с нарушением  опорно-двигательного аппарата и  органическим поражением центральной нервной системы (детский церебральный паралич, последствия полиомиелита, миопатии,   </w:t>
      </w:r>
      <w:proofErr w:type="spellStart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хондреодистрофии</w:t>
      </w:r>
      <w:proofErr w:type="spellEnd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артрогриппоза</w:t>
      </w:r>
      <w:proofErr w:type="spellEnd"/>
      <w:r w:rsidRPr="00F4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врожденные и приобретенные дефекты  верхних и нижних конечностей, тяжелые формы сколиоза и т.д.).                </w:t>
      </w:r>
    </w:p>
    <w:p w:rsidR="00F42E86" w:rsidRPr="00046C10" w:rsidRDefault="00F42E86" w:rsidP="00F42E86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Основная цель,</w:t>
      </w: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которую ставит перед собой дошкольное учреждение как детский сад</w:t>
      </w:r>
    </w:p>
    <w:p w:rsidR="00F42E86" w:rsidRPr="00046C10" w:rsidRDefault="00F42E86" w:rsidP="00F42E86">
      <w:pPr>
        <w:tabs>
          <w:tab w:val="left" w:pos="0"/>
        </w:tabs>
        <w:spacing w:after="0" w:line="240" w:lineRule="auto"/>
        <w:ind w:left="-900" w:firstLine="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компенсирующего вида:  обеспечение социально- экономических потребностей населения</w:t>
      </w:r>
    </w:p>
    <w:p w:rsidR="00F42E86" w:rsidRPr="00046C10" w:rsidRDefault="00F42E86" w:rsidP="00F42E86">
      <w:pPr>
        <w:tabs>
          <w:tab w:val="left" w:pos="0"/>
        </w:tabs>
        <w:spacing w:after="0" w:line="240" w:lineRule="auto"/>
        <w:ind w:left="-900" w:firstLine="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Иваново в сфере образования путем осуществления образовательного процесса,</w:t>
      </w:r>
    </w:p>
    <w:p w:rsidR="00F42E86" w:rsidRPr="00046C10" w:rsidRDefault="00F42E86" w:rsidP="00F42E86">
      <w:pPr>
        <w:tabs>
          <w:tab w:val="left" w:pos="0"/>
        </w:tabs>
        <w:spacing w:after="0" w:line="240" w:lineRule="auto"/>
        <w:ind w:left="-900" w:firstLine="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оптимальных условий для охраны и</w:t>
      </w:r>
      <w:r w:rsidRPr="0004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здоровья, физического и</w:t>
      </w:r>
    </w:p>
    <w:p w:rsidR="00F42E86" w:rsidRPr="00046C10" w:rsidRDefault="00F42E86" w:rsidP="00F42E86">
      <w:pPr>
        <w:tabs>
          <w:tab w:val="left" w:pos="0"/>
        </w:tabs>
        <w:spacing w:after="0" w:line="240" w:lineRule="auto"/>
        <w:ind w:left="-900" w:firstLine="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развития детей с ограниченными возможностями здоровья.</w:t>
      </w:r>
    </w:p>
    <w:p w:rsidR="00F42E86" w:rsidRPr="00046C10" w:rsidRDefault="00F42E86" w:rsidP="00F42E86">
      <w:pPr>
        <w:tabs>
          <w:tab w:val="left" w:pos="0"/>
        </w:tabs>
        <w:spacing w:after="0" w:line="240" w:lineRule="auto"/>
        <w:ind w:left="-900" w:firstLine="61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6C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Основные задачи:</w:t>
      </w:r>
    </w:p>
    <w:p w:rsidR="00F42E86" w:rsidRPr="00046C10" w:rsidRDefault="00F42E86" w:rsidP="00F42E8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воспитанников с ограниченными возможностями здоровья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адекватной среды жизнедеятельности;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личностного, интеллектуального, физического и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детей с ограниченными возможностями здоровья;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комплексной коррекции отклонений в развитии детей;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возможное восстановление нарушенных функций;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детей к самостоятельной независимой жизни;</w:t>
      </w:r>
    </w:p>
    <w:p w:rsidR="00F42E86" w:rsidRPr="00046C10" w:rsidRDefault="00F42E86" w:rsidP="00F42E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приобщение детей с отклонениями в развитии к  общечеловеческим    </w:t>
      </w:r>
    </w:p>
    <w:p w:rsidR="00F42E86" w:rsidRPr="00046C10" w:rsidRDefault="00F42E86" w:rsidP="00F42E8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ценностям, создание условий для развития их творческих способностей;   взаимодействие семьей для полноценного развития детей, имеющих отклонения в развитии. 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Реабилитационная работа в дошкольном учреждении осуществляется комплексно по следующим направлениям:</w:t>
      </w:r>
    </w:p>
    <w:p w:rsidR="00F42E86" w:rsidRPr="00046C10" w:rsidRDefault="00F42E86" w:rsidP="00F42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двигательной активности;</w:t>
      </w:r>
    </w:p>
    <w:p w:rsidR="00F42E86" w:rsidRPr="00046C10" w:rsidRDefault="00F42E86" w:rsidP="00F42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функциональных возможностей кистей рук и коррекция их нарушений;</w:t>
      </w:r>
    </w:p>
    <w:p w:rsidR="00F42E86" w:rsidRPr="00046C10" w:rsidRDefault="00F42E86" w:rsidP="00F42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самообслуживания</w:t>
      </w:r>
      <w:r w:rsidRP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2E86" w:rsidRPr="00046C10" w:rsidRDefault="00F42E86" w:rsidP="00F42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конструирования и изобразительной деятельности;</w:t>
      </w:r>
    </w:p>
    <w:p w:rsidR="00F42E86" w:rsidRPr="00046C10" w:rsidRDefault="00F42E86" w:rsidP="00F42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коррекция нарушений личностного развития;</w:t>
      </w:r>
    </w:p>
    <w:p w:rsidR="00F42E86" w:rsidRPr="00046C10" w:rsidRDefault="00F42E86" w:rsidP="00F42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коррекция речевых нарушений;</w:t>
      </w:r>
    </w:p>
    <w:p w:rsidR="00F42E86" w:rsidRPr="00046C10" w:rsidRDefault="00F42E86" w:rsidP="00F42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деятельности.</w:t>
      </w:r>
    </w:p>
    <w:p w:rsidR="00F42E86" w:rsidRPr="00046C10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46C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ДОУ проводятся лечебно-коррекционные мероприятия:</w:t>
      </w:r>
    </w:p>
    <w:p w:rsidR="00F42E86" w:rsidRPr="00046C10" w:rsidRDefault="00F42E86" w:rsidP="00F42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</w:t>
      </w:r>
      <w:proofErr w:type="spellStart"/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кинезотерапия</w:t>
      </w:r>
      <w:proofErr w:type="spellEnd"/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лечебная гимнастика в группах (фронтально и индивидуально), занятия с использование тренажеров «Беговая дорожка », «Бегущий по волнам», «Велотренажер», тренажер Гросса и др.;</w:t>
      </w:r>
    </w:p>
    <w:p w:rsidR="00F42E86" w:rsidRPr="00046C10" w:rsidRDefault="00F42E86" w:rsidP="00F42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пассивная </w:t>
      </w:r>
      <w:proofErr w:type="spellStart"/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кинезотерапия</w:t>
      </w:r>
      <w:proofErr w:type="spellEnd"/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массаж классический, точечный массаж.</w:t>
      </w:r>
    </w:p>
    <w:p w:rsidR="00F42E86" w:rsidRPr="00F42E86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2. Особенности образовательного процесса</w:t>
      </w:r>
    </w:p>
    <w:p w:rsidR="00F42E86" w:rsidRPr="00B45122" w:rsidRDefault="00F42E86" w:rsidP="00F42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 МБДОУ  «Детский сад компенсирующего вида № 188»  направлена на реализацию основных задач дошкольного образования.  Содержание образовательного процесса в ДОУ № 188 определяется </w:t>
      </w:r>
      <w:r w:rsidR="00E0463C"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 </w:t>
      </w:r>
      <w:r w:rsidRP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программой дошкольного образования муниципального бюджетного дошкольного образовательного учреждения «Детский сад компенсирующего вида № 188», </w:t>
      </w:r>
      <w:r w:rsidR="00E0463C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разработанных и утвержденных учреждением, 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451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"Об образовании в Российской Федерации", федеральным государственным  образовательным ста</w:t>
      </w:r>
      <w:r w:rsidR="00E0463C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ндартом дошкольного образования, на основе ФООП ДОУ и ФАОП ДОУ.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образовательной программы соответствует основным положениям возрастной и специальной психологии, дошкольной и коррекционной педагогики. Оно выстроено по принципу развивающего обучения, целью которого является развитие ребенка и обеспечивает единство воспитательных, развивающих и обучающих целей и задач. Особое внимание в программе уделяется созданию условий для развития детей с нарушением опорно-двигательного аппарата и поражением центральной нервной системы от полутора до восьми лет,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соответствующих возрасту видов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42E86" w:rsidRPr="00B45122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Учреждении регламентируется годовым планом на текущий учебный год, разработанным и утверждённым  педагогическим советом образовательного учреждения.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МБДОУ "Детский сад компенсирующего вида № 188" обеспечивает деятельность по квалифицированной коррекции недостатков в физическом, речевом и психическом развитии </w:t>
      </w:r>
      <w:proofErr w:type="gram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с</w:t>
      </w:r>
      <w:proofErr w:type="gram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 возможностями здоровья, позволяя осуществлять разностороннее развитие таких детей по основным направлениям – физическому, социально-личностному, познавательно-речевому и художественно-эстетическому. </w:t>
      </w:r>
    </w:p>
    <w:p w:rsidR="00F42E86" w:rsidRPr="00F42E86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 нами учитываются принципы интеграции образовательных </w:t>
      </w:r>
      <w:proofErr w:type="gram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  в</w:t>
      </w:r>
      <w:proofErr w:type="gram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возрастными возможностями и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-физиологическими особенностями воспитанников,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F42E86" w:rsidRPr="00F42E86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Условия осуществления коррекционно-педагогического и </w:t>
      </w:r>
      <w:proofErr w:type="spellStart"/>
      <w:r w:rsidRPr="00F42E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воспитательно</w:t>
      </w:r>
      <w:proofErr w:type="spellEnd"/>
      <w:r w:rsidRPr="00F42E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-образовательного    процессов в ДОУ.</w:t>
      </w:r>
      <w:r w:rsidRPr="00F42E8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                    </w:t>
      </w:r>
    </w:p>
    <w:p w:rsidR="00F42E86" w:rsidRPr="00F42E86" w:rsidRDefault="00F42E86" w:rsidP="00F42E86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42E86" w:rsidRPr="00B45122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создана комфортная развивающая среда, благоприятно воздействующая на развитие ребёнка, в создание которой вложено много личного творчества,  душевного тепла педагогов.  Собственными руками изготовлены многочисленные пособия для осуществления коррекционной работы и качественного проведения воспитательного и образовательного процесса, коррекции нарушенных у детей функций, для реабилитации детей с ограниченными возможностями здоровья, их полноценного развития и воспитания.                                       </w:t>
      </w:r>
    </w:p>
    <w:p w:rsidR="00F42E86" w:rsidRPr="00B45122" w:rsidRDefault="00F42E86" w:rsidP="00F42E86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ДОУ: 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групповых комнат;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спален; 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зал;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пищеблок; 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прачечная;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массажа;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кабинет;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сенсорная комната;</w:t>
      </w:r>
    </w:p>
    <w:p w:rsidR="00F42E86" w:rsidRPr="00B45122" w:rsidRDefault="00F42E86" w:rsidP="00F42E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комната.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информатизации учреждения в ДОУ имеются: 11 компьютеров  с полным сопутствующим оборудованием, 5 ноутбуков,  3 МФУ, 4 принтера, интерактивная доска,  проектор, имеется  выход в Интернет, разработан сайт дошкольного учреждения.</w:t>
      </w:r>
    </w:p>
    <w:p w:rsidR="00F42E86" w:rsidRPr="00B45122" w:rsidRDefault="00F42E86" w:rsidP="00F42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 созданы:</w:t>
      </w:r>
      <w:r w:rsidRPr="00B45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2E86" w:rsidRPr="00B45122" w:rsidRDefault="00F42E86" w:rsidP="00F42E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познавательного развития;</w:t>
      </w:r>
    </w:p>
    <w:p w:rsidR="00F42E86" w:rsidRPr="00B45122" w:rsidRDefault="00F42E86" w:rsidP="00F42E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центры художественного творчества (уголки </w:t>
      </w:r>
      <w:proofErr w:type="spellStart"/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изодеятельности</w:t>
      </w:r>
      <w:proofErr w:type="spellEnd"/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театрально-музыкальные уголки);</w:t>
      </w:r>
    </w:p>
    <w:p w:rsidR="00F42E86" w:rsidRPr="00B45122" w:rsidRDefault="00F42E86" w:rsidP="00F42E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игровой деятельности;</w:t>
      </w:r>
    </w:p>
    <w:p w:rsidR="00F42E86" w:rsidRPr="00B45122" w:rsidRDefault="00F42E86" w:rsidP="00F42E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экологического воспитания;</w:t>
      </w:r>
    </w:p>
    <w:p w:rsidR="00F42E86" w:rsidRPr="00B45122" w:rsidRDefault="00F42E86" w:rsidP="00F42E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речевого развития;</w:t>
      </w:r>
    </w:p>
    <w:p w:rsidR="00F42E86" w:rsidRPr="00B45122" w:rsidRDefault="00F42E86" w:rsidP="00F42E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двигательной активности.</w:t>
      </w:r>
    </w:p>
    <w:p w:rsidR="00F42E86" w:rsidRPr="00B45122" w:rsidRDefault="00F42E86" w:rsidP="00F42E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Малая наполняемость групп позволяет осуществлять индивидуальный подход к детям, дает больше возможностей для </w:t>
      </w:r>
      <w:r w:rsidRPr="00B4512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с учетом психофизиологических особенностей детей в режиме дня,  осуществления диагностической, коррекционно-развивающей,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-консультативной и медицинской  работы с детьми</w:t>
      </w:r>
      <w:r w:rsidRPr="00B4512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возраста, имеющими проблемы в развитии.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составляющей формирования здоровья детей</w:t>
      </w:r>
      <w:r w:rsidRPr="00B4512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рациональное питание.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организованное питание, полноценное и сбалансированное по содержанию основных пищевых веществ обеспечивает нормальный рост и развитие детского организма, оказывает существенное влияние на резистентность (сопротивление, противодействие) организма к воздействиям различных повреждающих факторов и иммунитет ребенка по отношению к различным заболеваниям, повышает его работоспособность и выносливость, способствует оптимальному нервно-психическому развитию.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при организации питания детей в МБДОУ "Детский сад компенсирующего вида № 188" являются: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детей питанием, соответствующим возрастным физиологическим потребностям в пищевых веществах и энергии.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Гарантированное качество и безопасность питания и пищевых продуктов, используемых в питании.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Предупреждение среди детей инфекционных и неинфекционных заболеваний, связанных с фактором питания.</w:t>
      </w:r>
    </w:p>
    <w:p w:rsidR="00F42E86" w:rsidRPr="00B45122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в  МБДОУ "Детский сад компенсирующего вида № 188"    осуществляется по десятидневному меню, которое позволяет более точно распределить продукты с учетом их калорийности и других  показателей.</w:t>
      </w:r>
    </w:p>
    <w:p w:rsidR="00F42E86" w:rsidRPr="00F42E86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 за организацией питания детей осуществляется администрацией,  медицинской службой,  общественностью.  Ежедневно проводится контроль за закладкой продуктов питания в котел, выдачей питания,  отслеживается организация питания в группах, сервировка столов, культура питания детей.    Работники пищеблока аттестованы и своевременно проходят санитарно-гигиеническое обучение.  (Дата последнего обучения </w:t>
      </w:r>
      <w:r w:rsid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4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год) 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proofErr w:type="gram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 осуществляется на основании    гражданско-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правововых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(контрактов) , заключенных по итогам проведения торгов.</w:t>
      </w:r>
    </w:p>
    <w:p w:rsidR="00F42E86" w:rsidRPr="00F42E86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86" w:rsidRPr="00F42E86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86" w:rsidRDefault="00F42E86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122" w:rsidRPr="00F42E86" w:rsidRDefault="00B45122" w:rsidP="00F42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86" w:rsidRPr="00F42E86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4. Результаты деятельности МБДОУ "Детский сад компенсирующего вида № 188".</w:t>
      </w:r>
    </w:p>
    <w:p w:rsidR="00F42E86" w:rsidRPr="00F42E86" w:rsidRDefault="00F42E86" w:rsidP="00F42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2E86" w:rsidRPr="00B45122" w:rsidRDefault="003F238D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2023-2024</w:t>
      </w:r>
      <w:r w:rsidR="00F42E86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деятельность МБДОУ «Детский сад компенсирующего вида № 188» была направлена на обеспечение непрерывного, всестороннего и своевременного развития ребёнка.</w:t>
      </w:r>
    </w:p>
    <w:p w:rsidR="003F238D" w:rsidRPr="00B45122" w:rsidRDefault="003F238D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Осуществляя учебно-воспитательный процесс, педагогический коллектив ДОУ в </w:t>
      </w:r>
      <w:r w:rsidR="00CE5222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прошедшем 2023-2024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ставил перед собой следующие задачи:</w:t>
      </w:r>
    </w:p>
    <w:p w:rsidR="003F238D" w:rsidRPr="00B45122" w:rsidRDefault="003F238D" w:rsidP="003F238D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1. Повысить профессиональную компетенцию педагогов ДОУ по основным направлениям ООП и АОП, разработанных на основе ФОП ДО и ФАОП ДО.</w:t>
      </w:r>
    </w:p>
    <w:p w:rsidR="003F238D" w:rsidRPr="00B45122" w:rsidRDefault="003F238D" w:rsidP="003F238D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2. Совершенствовать работу педагогов по патриотическому воспитанию детей дошкольного возраста.</w:t>
      </w:r>
    </w:p>
    <w:p w:rsidR="003F238D" w:rsidRPr="00B45122" w:rsidRDefault="003F238D" w:rsidP="003F238D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3. 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развитие».</w:t>
      </w:r>
    </w:p>
    <w:p w:rsidR="00F42E86" w:rsidRPr="00B45122" w:rsidRDefault="003F238D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 осуществлялась </w:t>
      </w:r>
      <w:r w:rsidR="00F42E86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планово, в разных формах деятельности педагогического коллектива. Организация образовательного процесса осуществлялась с учетом использования принципа интеграции образовательных областей.  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в дошкольном учреждении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детства, организуется в соответствии с адаптированной образовательной программой дошкольного образования МБДОУ «Детский сад компенсирующего вида № 188»  и направлен  на обеспечение условий для дошкольного образования, определяемых общими и особыми потребностями ребёнка раннего и дошкольного возраста с органическим поражением ЦНС и    нарушением опорно-двигательного аппарата, индивидуальными особенностями его развития и состояния здоровья.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Основными задачами дошкольного учреждения являются:</w:t>
      </w:r>
    </w:p>
    <w:p w:rsidR="00F42E86" w:rsidRPr="00B45122" w:rsidRDefault="00F42E86" w:rsidP="00F42E86">
      <w:pPr>
        <w:numPr>
          <w:ilvl w:val="0"/>
          <w:numId w:val="7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F42E86" w:rsidRPr="00B45122" w:rsidRDefault="00F42E86" w:rsidP="00F42E86">
      <w:pPr>
        <w:numPr>
          <w:ilvl w:val="0"/>
          <w:numId w:val="7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ребенка.</w:t>
      </w:r>
    </w:p>
    <w:p w:rsidR="00F42E86" w:rsidRPr="00B45122" w:rsidRDefault="00F42E86" w:rsidP="00F42E86">
      <w:pPr>
        <w:numPr>
          <w:ilvl w:val="0"/>
          <w:numId w:val="7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уровня речевого, познавательного, социально-личностного, эмоционально-волевого, моторно-двигательного, физического, интеллектуального развития, индивидуальных особенностей детей, нуждающихся в поддержке, определение основных направлений и содержание работы с каждым ребёнком. </w:t>
      </w:r>
    </w:p>
    <w:p w:rsidR="00F42E86" w:rsidRPr="00B45122" w:rsidRDefault="00F42E86" w:rsidP="00F42E86">
      <w:pPr>
        <w:numPr>
          <w:ilvl w:val="0"/>
          <w:numId w:val="7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систематического проведения необходимой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коррекционной работы с детьми в соответствии с планами  индивидуальных и подгрупповых занятий</w:t>
      </w:r>
    </w:p>
    <w:p w:rsidR="00F42E86" w:rsidRPr="00B45122" w:rsidRDefault="00F42E86" w:rsidP="00F42E86">
      <w:pPr>
        <w:numPr>
          <w:ilvl w:val="0"/>
          <w:numId w:val="8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обучению.</w:t>
      </w:r>
    </w:p>
    <w:p w:rsidR="00F42E86" w:rsidRPr="00B45122" w:rsidRDefault="00F42E86" w:rsidP="00F42E86">
      <w:pPr>
        <w:numPr>
          <w:ilvl w:val="0"/>
          <w:numId w:val="8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педагогического коллектива МБДОУ и родителей  информационной готовности к коррекционно-развивающей работе, оказание помощи в организации полноценной среды. </w:t>
      </w:r>
    </w:p>
    <w:p w:rsidR="00F42E86" w:rsidRPr="00B45122" w:rsidRDefault="00F42E86" w:rsidP="00F42E86">
      <w:pPr>
        <w:numPr>
          <w:ilvl w:val="0"/>
          <w:numId w:val="9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42E86" w:rsidRPr="00B45122" w:rsidRDefault="00F42E86" w:rsidP="00F42E86">
      <w:pPr>
        <w:numPr>
          <w:ilvl w:val="0"/>
          <w:numId w:val="9"/>
        </w:numPr>
        <w:tabs>
          <w:tab w:val="left" w:pos="1134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деятельности специалистов и родителей в рамках всестороннего развития детей.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учитываются    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 интеграции образовательных областей (социально-коммуникативное,   познавательное   развитие, речевое развитие, художественно-эстетическое развитие, физическое развитие) в соответствии с возрастными возможностями детей.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Образовательный процесс с детьми - </w:t>
      </w:r>
      <w:proofErr w:type="gram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  организован</w:t>
      </w:r>
      <w:proofErr w:type="gram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</w:t>
      </w:r>
      <w:r w:rsidR="003F238D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идуальным программам развития (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ИПР) с учётом образовательных потребностей ребенка, его физических возможностей, состояния здоровья, рекомендаций территориальной ТПМПК.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 центре внимания коллектива дошкольного учреждения  находятся вопросы  физического воспитания  детей.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организации жизнедеятельности определяется  в соответствии с функциональными возможностями детей разного возраста с нарушением опорно-двигательного аппарата и органическим поражением ЦНС, на основе соблюдения баланса между разными видами активности детей, с учетом социального заказа родителей (законных представителей) и нормативно-правовых требований к организации режима деятельности детского сада.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разработан гибкий режим ежедневной организации жизни и деятельности детей с ОВЗ в каждой возрастной группе с учётом тёплого и холодного периода года, в соответствие с «Санитарно-эпидемиологическими требованиями к организациям воспитания и обучения, отдыха и оздоровления детей и молодежи (СП 2.4.3648-20»; Сан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и(или) безвредности для человека факторов среды обитания».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ведётся целенаправленная работа по созданию условий для развития двигательной активности, физическому развитию и укреплению здоровья детей. Практикуется сочетание разнообразных форм организации двигательной активности детей, для сохранения и укрепления здоровья, профилактики заболеваний ОРВИ и ГРИПП, с детьми проводятся закаливающие мероприятия. Они выбираются с учётом индивидуальных возможностей и особенностей детей с ОВЗ каждой группы: воздушные ванны; утренняя гимнастика; прогулки; массаж стоп: ходьба по ребристой доске, нетрадиционным дорожкам. Педагогический коллектив старается достичь баланса между интеллектуальной и физической нагрузкой - двигательная активность детей чередуется с игровыми ситуациями познавательного и художественно-эстетического цикла.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организация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детьми с ОВЗ эффективна в силу реализации соблюдении таких педагогических условий как реализация медико-профилактической деятельности, направленной на профилактику заболеваемости; организация физкультурно-оздоровительной работы с детьми; проведение информационно-просветительской работы с родителями.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проводимой работы количество пропусков по болезни одним </w:t>
      </w:r>
      <w:proofErr w:type="gram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 в</w:t>
      </w:r>
      <w:proofErr w:type="gram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составило    10,1 д/дня.  Количество соматических заболеваний увеличилось незначительно - с 195 случаев в 202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до 197 случаев в 202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случаи пневмонии – 0, бронхиты – 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кишечная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токсикоинфекция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46C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случаев. Полностью отсутствуют пропуски по таким заболеваниям как корьевая краснуха, скарлатина, грипп, ангина.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Педагоги, реализуя задачи физического развития, осуществляют   одновременно и коррекцию имеющихся у детей нарушений развития.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Неоценимую помощь в решении этих задач оказывают специалисты 7 городской  больницы (врач-невролог, врач-педиатр, два массажиста,  инструктор ЛФК), которые осуществляют каждодневное, многогранное, жизненно важное лечение детей с ограниченными возможностями здоровья посредством массажа, занятий ЛФК, проводят медикаментозное лечение. Значение лечебной работы для детей с тяжелыми заболеваниями опорно-двигательного аппарата и органическим поражением ЦНС неоценимо, ее проведение в стенах дошкольного учреждения позволяет решать в комплексе вопросы лечения, развития и социальной адаптации детей с ограниченными возможностями здоровья.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физического развития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целом по детскому саду свидетельствует: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абсолютное большинство детей относится к 3 и 4 группам здоровья (2 человека – 2 группа здоровья, 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96 человек – 3 группа здоровья, 62 человека 4 группа здоровья).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 в следующем учебного году работу по физическому воспитанию, необходимо  усилить.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Значительное место в образовательном процессе занимает игра как основной вид деятельности.  В дошкольном учреждении  широко представлены сюжетно – ролевые игры, 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много познавательной и художественной литературы, иллюстративного материала, знакомящего с живой и неживой природой,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благоприятные условия для трудового воспитания детей (труд в природе, хозяйственно-бытовой труд, ручной труд). В ДОУ имеются цветники, в группах - оборудование для формирования у детей трудовых навыков. Занятия по ручному труду, аппликации, конструированию формируют навыки, необходимые в быту. При организации трудовой деятельности учитывается половая дифференциация.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 Педагоги проводят большую работу по развитию мелкой моторики, в частности, посредством ручного труда, изобразительной деятельности. В группах созданы специальные уголки с пособиями для этого вида деятельности.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организована работа психолого-медико-педагогического консилиума.  Основной задачей которого является разработка психолого-медико-педагогического сопровождения воспитанников с отклонениями в развитии Вопросы взаимосвязи специалистов и педагогов в данном направлении постоянно находились в центре внимания психолого-медико-педагогического консилиума дошкольного учреждения.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комплексной психолого-медико-педагогической работы отмечается положительная динамика в развитии  всех воспитанников дошкольного учреждения.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результате комплексной педагогической работы выпускники ДОУ № 188 в своем большинстве поступили учиться в массовые общеобразовательные школы. </w:t>
      </w:r>
      <w:r w:rsidRPr="00B45122">
        <w:rPr>
          <w:rFonts w:ascii="Times New Roman" w:eastAsia="Times New Roman" w:hAnsi="Times New Roman" w:cs="Times New Roman"/>
          <w:sz w:val="24"/>
        </w:rPr>
        <w:t xml:space="preserve">В результате комплексной медико-педагогической работы выпускники ДОУ № 188 в своем большинстве поступили учиться в массовые общеобразовательные школы. Так, по итогам 2022 года из 27 выпускников -  18 (66,7%) поступили в массовые общеобразовательные школы города; 1 человека - в школу </w:t>
      </w:r>
      <w:r w:rsidRPr="00B45122">
        <w:rPr>
          <w:rFonts w:ascii="Times New Roman" w:eastAsia="Times New Roman" w:hAnsi="Times New Roman" w:cs="Times New Roman"/>
          <w:sz w:val="24"/>
          <w:lang w:val="en-US"/>
        </w:rPr>
        <w:t>VI</w:t>
      </w:r>
      <w:r w:rsidRPr="00B45122">
        <w:rPr>
          <w:rFonts w:ascii="Times New Roman" w:eastAsia="Times New Roman" w:hAnsi="Times New Roman" w:cs="Times New Roman"/>
          <w:sz w:val="24"/>
        </w:rPr>
        <w:t xml:space="preserve"> вида (3,7%); 7 (25,9%) человек в школу </w:t>
      </w:r>
      <w:r w:rsidRPr="00B45122">
        <w:rPr>
          <w:rFonts w:ascii="Times New Roman" w:eastAsia="Times New Roman" w:hAnsi="Times New Roman" w:cs="Times New Roman"/>
          <w:sz w:val="24"/>
          <w:lang w:val="en-US"/>
        </w:rPr>
        <w:t>VIII</w:t>
      </w:r>
      <w:r w:rsidRPr="00B45122">
        <w:rPr>
          <w:rFonts w:ascii="Times New Roman" w:eastAsia="Times New Roman" w:hAnsi="Times New Roman" w:cs="Times New Roman"/>
          <w:sz w:val="24"/>
        </w:rPr>
        <w:t xml:space="preserve"> вида, 1 (3,7%) человек в школу </w:t>
      </w:r>
      <w:r w:rsidRPr="00B45122"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B45122">
        <w:rPr>
          <w:rFonts w:ascii="Times New Roman" w:eastAsia="Times New Roman" w:hAnsi="Times New Roman" w:cs="Times New Roman"/>
          <w:sz w:val="24"/>
        </w:rPr>
        <w:t xml:space="preserve"> вида.  </w:t>
      </w:r>
    </w:p>
    <w:p w:rsidR="00F42E86" w:rsidRPr="00B45122" w:rsidRDefault="00F42E86" w:rsidP="00F42E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45122">
        <w:rPr>
          <w:rFonts w:ascii="Times New Roman" w:eastAsia="Times New Roman" w:hAnsi="Times New Roman" w:cs="Times New Roman"/>
          <w:sz w:val="24"/>
          <w:szCs w:val="24"/>
        </w:rPr>
        <w:t xml:space="preserve">Важное место в работе  ДОУ отводится коррекции речевых нарушений.  По заключению территориальной ПМПК г. Иванова 18 человек выпущены в школу с чистой речью, 1 человек со значительным улучшением речи, 8 человек с улучшения речи. </w:t>
      </w:r>
    </w:p>
    <w:p w:rsidR="00F42E86" w:rsidRPr="00B45122" w:rsidRDefault="00F42E86" w:rsidP="00F42E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122">
        <w:rPr>
          <w:rFonts w:ascii="Times New Roman" w:eastAsia="Times New Roman" w:hAnsi="Times New Roman" w:cs="Times New Roman"/>
          <w:sz w:val="24"/>
          <w:szCs w:val="24"/>
        </w:rPr>
        <w:t>Воспитанники ДОУ принимали участие различных уровней и становились их призерами:</w:t>
      </w:r>
    </w:p>
    <w:p w:rsidR="00853DA1" w:rsidRPr="00B45122" w:rsidRDefault="00343557" w:rsidP="00853DA1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122">
        <w:rPr>
          <w:rFonts w:ascii="Times New Roman" w:hAnsi="Times New Roman" w:cs="Times New Roman"/>
          <w:sz w:val="24"/>
          <w:szCs w:val="24"/>
        </w:rPr>
        <w:t>Параспартакиада</w:t>
      </w:r>
      <w:proofErr w:type="spellEnd"/>
      <w:r w:rsidRPr="00B45122">
        <w:rPr>
          <w:rFonts w:ascii="Times New Roman" w:hAnsi="Times New Roman" w:cs="Times New Roman"/>
          <w:sz w:val="24"/>
          <w:szCs w:val="24"/>
        </w:rPr>
        <w:t xml:space="preserve"> «Радуг</w:t>
      </w:r>
      <w:r w:rsidR="00853DA1" w:rsidRPr="00B45122">
        <w:rPr>
          <w:rFonts w:ascii="Times New Roman" w:hAnsi="Times New Roman" w:cs="Times New Roman"/>
          <w:sz w:val="24"/>
          <w:szCs w:val="24"/>
        </w:rPr>
        <w:t xml:space="preserve">а» - победитель 3е место, октябрь </w:t>
      </w:r>
      <w:r w:rsidRPr="00B45122">
        <w:rPr>
          <w:rFonts w:ascii="Times New Roman" w:hAnsi="Times New Roman" w:cs="Times New Roman"/>
          <w:sz w:val="24"/>
          <w:szCs w:val="24"/>
        </w:rPr>
        <w:t>2023г.</w:t>
      </w:r>
      <w:r w:rsidR="00853DA1" w:rsidRPr="00B4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557" w:rsidRPr="00B45122" w:rsidRDefault="00853DA1" w:rsidP="00853DA1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hAnsi="Times New Roman" w:cs="Times New Roman"/>
          <w:sz w:val="24"/>
          <w:szCs w:val="24"/>
        </w:rPr>
        <w:t>Высшая школа делового администрирования Всероссийский детский конкурс рисунков – победитель 2е место, октябрь 2023г.</w:t>
      </w:r>
    </w:p>
    <w:p w:rsidR="00343557" w:rsidRPr="00B45122" w:rsidRDefault="00343557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45122">
        <w:rPr>
          <w:rFonts w:ascii="Times New Roman" w:hAnsi="Times New Roman" w:cs="Times New Roman"/>
          <w:sz w:val="24"/>
          <w:szCs w:val="24"/>
        </w:rPr>
        <w:t xml:space="preserve"> городской фестиваль «Мой подарок Деду Морозу 2023» в номинации рисунок – Гран-при, Шишкин Тимофей; в номинации стихотворение – Специальный приз, Кузнецова Мила.</w:t>
      </w:r>
    </w:p>
    <w:p w:rsidR="00343557" w:rsidRPr="00B45122" w:rsidRDefault="00343557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45122">
        <w:rPr>
          <w:rFonts w:ascii="Times New Roman" w:hAnsi="Times New Roman" w:cs="Times New Roman"/>
          <w:sz w:val="24"/>
          <w:szCs w:val="24"/>
        </w:rPr>
        <w:t xml:space="preserve"> муниципальный творческий конкурс-выставка «Они должны жить» - участник, октябрь-ноябрь 2023г.</w:t>
      </w:r>
    </w:p>
    <w:p w:rsidR="00343557" w:rsidRPr="00B45122" w:rsidRDefault="00343557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eastAsia="Calibri" w:hAnsi="Times New Roman" w:cs="Times New Roman"/>
          <w:sz w:val="24"/>
          <w:szCs w:val="24"/>
        </w:rPr>
        <w:t>Всероссийский детский творческий Конкурс «Эти славные ежи!», первое место, февраль 2024г.</w:t>
      </w:r>
    </w:p>
    <w:p w:rsidR="00850BEB" w:rsidRPr="00B45122" w:rsidRDefault="00850BEB" w:rsidP="00850BEB">
      <w:pPr>
        <w:pStyle w:val="af2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hAnsi="Times New Roman" w:cs="Times New Roman"/>
          <w:sz w:val="24"/>
          <w:szCs w:val="24"/>
        </w:rPr>
        <w:t>Детский фестиваль «Палитра творчества» - февраль 2024г. – победитель 1е место</w:t>
      </w:r>
    </w:p>
    <w:p w:rsidR="00343557" w:rsidRPr="00B45122" w:rsidRDefault="00343557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</w:t>
      </w:r>
      <w:r w:rsidRPr="00B45122">
        <w:rPr>
          <w:rFonts w:ascii="Times New Roman" w:eastAsia="Calibri" w:hAnsi="Times New Roman" w:cs="Times New Roman"/>
          <w:sz w:val="24"/>
          <w:szCs w:val="24"/>
          <w:lang w:val="en-US"/>
        </w:rPr>
        <w:t>XXIII</w:t>
      </w:r>
      <w:r w:rsidRPr="00B45122">
        <w:rPr>
          <w:rFonts w:ascii="Times New Roman" w:eastAsia="Calibri" w:hAnsi="Times New Roman" w:cs="Times New Roman"/>
          <w:sz w:val="24"/>
          <w:szCs w:val="24"/>
        </w:rPr>
        <w:t xml:space="preserve"> областного фестиваля детского творчества «Рождественский подарок», лауреат в номинациях: «Музыкальное творчество», «Театральное творчество», «Декоративно-прикладное творчество», январь 2024г.</w:t>
      </w:r>
      <w:r w:rsidRPr="00B4512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343557" w:rsidRPr="00B45122" w:rsidRDefault="00343557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hAnsi="Times New Roman" w:cs="Times New Roman"/>
          <w:sz w:val="24"/>
          <w:szCs w:val="24"/>
        </w:rPr>
        <w:lastRenderedPageBreak/>
        <w:t>Городской конкурс детского рисунка «Чудесные виденья из сказочной страны», третье место, участник, март 2024г.</w:t>
      </w:r>
      <w:r w:rsidRPr="00B45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557" w:rsidRPr="00B45122" w:rsidRDefault="00850BEB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hAnsi="Times New Roman" w:cs="Times New Roman"/>
          <w:bCs/>
          <w:sz w:val="24"/>
          <w:szCs w:val="24"/>
        </w:rPr>
        <w:t xml:space="preserve">Городской конкурс-выставка детского изобразительного искусства </w:t>
      </w:r>
      <w:r w:rsidR="00343557" w:rsidRPr="00B45122">
        <w:rPr>
          <w:rFonts w:ascii="Times New Roman" w:hAnsi="Times New Roman" w:cs="Times New Roman"/>
          <w:bCs/>
          <w:sz w:val="24"/>
          <w:szCs w:val="24"/>
        </w:rPr>
        <w:t>«Крыло бабочки» - март 2024 года – призер 2е место </w:t>
      </w:r>
    </w:p>
    <w:p w:rsidR="00343557" w:rsidRPr="00B45122" w:rsidRDefault="00343557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eastAsia="Calibri" w:hAnsi="Times New Roman" w:cs="Times New Roman"/>
          <w:noProof/>
          <w:sz w:val="24"/>
          <w:szCs w:val="24"/>
        </w:rPr>
        <w:t>Областной конкурс «Покормите птиц», победитель, участник, апрель 2024г.</w:t>
      </w:r>
    </w:p>
    <w:p w:rsidR="00343557" w:rsidRPr="00B45122" w:rsidRDefault="00343557" w:rsidP="00343557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22">
        <w:rPr>
          <w:rFonts w:ascii="Times New Roman" w:eastAsia="Calibri" w:hAnsi="Times New Roman" w:cs="Times New Roman"/>
          <w:noProof/>
          <w:sz w:val="24"/>
          <w:szCs w:val="24"/>
        </w:rPr>
        <w:t>Городской фестиваль-конкурс «Звонкие голоса», участник, апрель 2024г.</w:t>
      </w:r>
    </w:p>
    <w:p w:rsidR="00F42E86" w:rsidRPr="00B45122" w:rsidRDefault="00CE5222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2E86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образовательного процесса, степени овладения детьми содержания АОП, педагогической документации позволил выявить ряд проблем, крайне важных </w:t>
      </w:r>
      <w:proofErr w:type="gramStart"/>
      <w:r w:rsidR="00F42E86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развития учреждения</w:t>
      </w:r>
      <w:proofErr w:type="gramEnd"/>
      <w:r w:rsidR="00F42E86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осуществлением которых необходимо постоянно работать всему педагогическому коллективу, особое внимание направить при этом на: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методического сопровождения всех участников образовательных отношений;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  условий для сохранения и укрепления здоровья воспитанников (пополнение материально-технической базы, использование здоровьесберегающих технологий);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обновление содержания образования дошкольников с ограниченными возможностями здоровья  (внедрение современных программ и технологий);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модели психолого-педагогического сопровождения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учреждения (использование технологий   психолого-педагогической поддержки);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методической работы (отбор инновационного содержания деятельности; совершенствование системы мер мотивационного обеспечения качественного педагогического труда: ежемесячные  стимулирующие выплаты);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управления качеством образования в ДОУ (создание </w:t>
      </w:r>
      <w:r w:rsidRPr="00B45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в соответствии с современными требованиями.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педагогического коллектива является сотрудничество с родителями воспитанников и активное включение их в деятельность дошкольного учреждения. Тесное взаимодействие с родителями является залогом эффективности 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и коррекционно-развивающей работы. Основная цель этой работы формирование гармоничных детско-родительских отношений, создание позитивного эмоционального фона семейных отношений, повышение педагогической культуры родителей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работы с родителями педагогами   используются  как традиционные формы (родительские собрания, педагогические беседы, тематические консультации, выставки детских работ, папки-передвижки, информационные стенды и др.), так и не традиционные формы сотрудничества (социологические срезы, опросы, анкетирование, тематические недели) формы общения, позволяющие определить степень удовлетворения индивидуальных запросов родителей. Педагоги стали инициативнее, смелее.  В организации работы с родителями они проявляют творчество, выдумку, фантазию. Педагоги  стали теснее и ближе общаться со всеми родителями, а не только с активистами, привлекая их к групповым мероприятиям. Пока еще инициатива больше исходит от педагогов, но уже видно, что родителям интересно в ДОУ и они охотно участвуют  в совместных делах ДОУ и семьи. Совместная деятельность родителей, педагогов и детей положительно влияет на воспитанников и в результате формирует новое  положительное отношение родителей к ДОУ, положительную  оценку его деятельности.</w:t>
      </w:r>
    </w:p>
    <w:p w:rsidR="00F42E86" w:rsidRPr="00B45122" w:rsidRDefault="00F42E86" w:rsidP="00F42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 большое влияние дистанционных форм работы на наиболее эффективное 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взаимодействие специалистов дошкольных 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учреждений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семьи. Эти формы способствуют:</w:t>
      </w:r>
    </w:p>
    <w:p w:rsidR="00F42E86" w:rsidRPr="00B45122" w:rsidRDefault="00F42E86" w:rsidP="00F42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-формированию у 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родителей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положительной мотивации к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-образовательной 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работе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детьми;</w:t>
      </w:r>
    </w:p>
    <w:p w:rsidR="00F42E86" w:rsidRPr="00B45122" w:rsidRDefault="00F42E86" w:rsidP="00F42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повышению качества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-образовательного процесса 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дошкольном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учреждении</w:t>
      </w: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F42E86" w:rsidRPr="00B45122" w:rsidRDefault="00F42E86" w:rsidP="00F42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повышению престижа дошкольного образования в целом; </w:t>
      </w:r>
    </w:p>
    <w:p w:rsidR="00F42E86" w:rsidRPr="00B45122" w:rsidRDefault="00F42E86" w:rsidP="00F42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успешной реализации целей и задач Федерального государственного образовательного стандарта дошкольного образования.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 важно не потому, что этого хочет воспитатель, а потому, что это необходимо для развития их собственного ребенка. В связи с этим необходимо дальнейшее продолжение и совершенствование работы взаимодействия дошкольного учреждения с семьями воспитанников </w:t>
      </w:r>
    </w:p>
    <w:p w:rsidR="00F42E86" w:rsidRPr="00B45122" w:rsidRDefault="00F42E86" w:rsidP="00F4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родителей, населения о деятельности ДОУ осуществляется через: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ДОУ, информационные стенды с актуальной информацией, папки-передвижки, персональное информирование родителей о результатах и достижениях их детей. </w:t>
      </w:r>
    </w:p>
    <w:p w:rsidR="00F42E86" w:rsidRPr="00B45122" w:rsidRDefault="00F42E86" w:rsidP="00F42E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работы по коррекции нарушений эмоционально-волевой сферы важная роль принадлежит педагогу - психологу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Нетесе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F42E86" w:rsidRPr="00B45122" w:rsidRDefault="00CE5222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2023-2024</w:t>
      </w:r>
      <w:r w:rsidR="00F42E86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психологической службой ДОУ проводилась работа по следующим направлениям:                                                    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и выявление уровня эмоционально-волевого и личностного развития ребенка;                                                                                                                                    - коррекционная работа, направленная на уменьшение нарушений в личностно-эмоциональной сфере;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психологической помощи и поддержки педагогам;                                  - социальная диагностика семьи; осуществление консультативной помощи родителям.                                                                                             </w:t>
      </w:r>
    </w:p>
    <w:p w:rsidR="00F42E86" w:rsidRPr="00B45122" w:rsidRDefault="00F42E86" w:rsidP="00F42E8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 с детьми  Нетеса О.И. строит с учетом результатов  психолого- педагогической  диагностики,  проводит на основе 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игротерапии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тесном содружестве с родителями,  другими педагогами и медицинскими работниками ДОУ,  обучением которых она постоянно занимается , используя для этого самые  различные формы:  беседы,   консультации, тренинги и т.д.  В результате систематической работы  по данному направлению      у воспитанников        отмечается снижение уровня тревожности, возбудимости, увеличении показателя  адекватной самооценки, уровня познавательного развития.                                                                                   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позволяет говорить об эффективности образовательного процесса, который обеспечивает      полноценное развитие, образование и воспитание  детей с ограниченными возможностями здоровья в условиях ДОУ.                                                                                                                        </w:t>
      </w:r>
    </w:p>
    <w:p w:rsidR="00F42E86" w:rsidRPr="00B45122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5. Социальная активность и социальное партнерство</w:t>
      </w:r>
    </w:p>
    <w:p w:rsidR="00F42E86" w:rsidRPr="00B45122" w:rsidRDefault="00F42E86" w:rsidP="00F42E8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2E86" w:rsidRPr="00B45122" w:rsidRDefault="00F42E86" w:rsidP="00F4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комплексного подхода к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образовательному и коррекционно-развивающему процессу наше ДОУ успешно сотрудничает с организациями социума.                                                                                                                                              В рамках договоров налажено деловое сотрудничество учреждения с рядом организаций и учреждений города Иванова:                                                                         </w:t>
      </w:r>
    </w:p>
    <w:p w:rsidR="00F42E86" w:rsidRPr="00B45122" w:rsidRDefault="00F42E86" w:rsidP="00F4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– средняя общеобразовательная школа № 62,                                                                                                                                            ОГОУ «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Кохомская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</w:t>
      </w:r>
      <w:r w:rsidRPr="00B451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вида»,                                                             Ивановский областной театр кукол,                                                                                                Центральная детская библиотека,                                                                                       </w:t>
      </w:r>
    </w:p>
    <w:p w:rsidR="00F42E86" w:rsidRPr="00F42E86" w:rsidRDefault="00F42E86" w:rsidP="00F4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 «Городская клиническая больница № 7»</w:t>
      </w:r>
    </w:p>
    <w:p w:rsidR="00F42E86" w:rsidRPr="00F42E86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6. Кадровый потенциал</w:t>
      </w:r>
    </w:p>
    <w:p w:rsidR="00F42E86" w:rsidRPr="00F42E86" w:rsidRDefault="00F42E86" w:rsidP="00F42E86">
      <w:pPr>
        <w:tabs>
          <w:tab w:val="left" w:pos="19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МБДОУ "Детский сад компенсирующего вида № 188"    работает   профессиональный педагогический коллектив. Коррекционно-воспитательную работу в МБДОУ осуществляют высококвалифицированные специалисты: учителя-логопеды, учителя-дефектологи, педагог-психолог, музыкальные руководители, врач-невролог, врач - педиатр, инструкторы ЛФК,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массажисты. Общая численность работающих в ДОУ 61 человек, из них 31 человека - педагоги:</w:t>
      </w:r>
      <w:r w:rsidRPr="00F42E86">
        <w:rPr>
          <w:rFonts w:ascii="Times New Roman" w:eastAsia="Times New Roman" w:hAnsi="Times New Roman" w:cs="Times New Roman"/>
          <w:i/>
          <w:color w:val="800080"/>
          <w:sz w:val="24"/>
          <w:szCs w:val="24"/>
          <w:lang w:eastAsia="ru-RU"/>
        </w:rPr>
        <w:t xml:space="preserve">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19 воспитателя, 1 старший воспитатель, 6 учителей-логопедов, 2 учителя - дефектолога</w:t>
      </w:r>
      <w:r w:rsidRPr="00F42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педагог-психолог</w:t>
      </w:r>
      <w:r w:rsidRPr="00F42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музыкальных руководителя.                          </w:t>
      </w:r>
    </w:p>
    <w:p w:rsidR="00F42E86" w:rsidRPr="00F42E86" w:rsidRDefault="00F42E86" w:rsidP="00F42E86">
      <w:pPr>
        <w:tabs>
          <w:tab w:val="left" w:pos="19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педагогическое образование имеют 21 педагога (67,5%); среднее педагогическое 10 педагогов (32,5%).  </w:t>
      </w:r>
    </w:p>
    <w:p w:rsidR="00F42E86" w:rsidRPr="00F42E86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категории имеют 29 педагогов (93,5%), из них высшую квалификационную категорию имеют 23 педагогов (79,3 %), первую 5 – педагогов (17,3%), соответствие занимаемой должности – 1 педагог (3,4%)</w:t>
      </w:r>
      <w:r w:rsidRPr="00F42E8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.           </w:t>
      </w:r>
    </w:p>
    <w:p w:rsidR="00F42E86" w:rsidRPr="00F42E86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повышения квалификации прошлого года выполнен полностью.</w:t>
      </w:r>
    </w:p>
    <w:p w:rsidR="00F42E86" w:rsidRPr="00F42E86" w:rsidRDefault="00F42E86" w:rsidP="00F42E8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2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Коллектив стремится использовать современные достижения науки, внедрять       нестандартные технологии. </w:t>
      </w:r>
    </w:p>
    <w:p w:rsidR="00F42E86" w:rsidRPr="00B45122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7. Финансовые ресурсы ДОУ и их использование </w:t>
      </w:r>
      <w:r w:rsidRPr="00B45122">
        <w:rPr>
          <w:rFonts w:ascii="Cambria" w:eastAsia="Times New Roman" w:hAnsi="Cambria" w:cs="Times New Roman"/>
          <w:bCs/>
          <w:i/>
          <w:color w:val="000000"/>
          <w:kern w:val="32"/>
          <w:sz w:val="32"/>
          <w:szCs w:val="32"/>
          <w:lang w:eastAsia="ru-RU"/>
        </w:rPr>
        <w:t xml:space="preserve">                                                                           </w:t>
      </w:r>
    </w:p>
    <w:p w:rsidR="00F42E86" w:rsidRPr="00B45122" w:rsidRDefault="00F42E86" w:rsidP="00F4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3DA1"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 в целях укрепления материально-технической базы</w:t>
      </w:r>
    </w:p>
    <w:p w:rsidR="00F42E86" w:rsidRPr="00B45122" w:rsidRDefault="00F42E86" w:rsidP="00F42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ремонтные работы:                   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ремонт мягкой кровли;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56F30"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санузла</w:t>
      </w: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2E86" w:rsidRPr="00B45122" w:rsidRDefault="00F42E86" w:rsidP="00F4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приобретено: </w:t>
      </w:r>
    </w:p>
    <w:p w:rsidR="00F42E86" w:rsidRPr="00B45122" w:rsidRDefault="00F42E86" w:rsidP="00F4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игровой материал для сюжетно-ролевых игр;                                                                                                    </w:t>
      </w:r>
    </w:p>
    <w:p w:rsidR="00F42E86" w:rsidRPr="00B45122" w:rsidRDefault="00F42E86" w:rsidP="00F4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дидактические пособия. </w:t>
      </w:r>
    </w:p>
    <w:p w:rsidR="00F42E86" w:rsidRPr="00B45122" w:rsidRDefault="00F42E86" w:rsidP="00F42E8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8. Перспективы и планы развития: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компенсирующего вида № 188» является эффективно работающим образовательным учреждением,  результаты работы которого достаточно высоко ценятся потребителями и партнерами. Детский сад создаёт оптимальные условия для гармоничного развития интеллектуальной, эмоциональной, физической сфер личности ребенка путем единства обучения и воспитания.  При тесном взаимодействии всех  участников образовательного процесса, обеспечивается достаточно высокий уровень качества образования  и  коррекции нарушенных у детей функций с учетом индивидуальных особенностей развития каждого воспитанника. Сотрудники детского сада стремятся к созданию стимулирующей, развивающей среды, привлекая к помощи родителей. Несмотря на имеющиеся трудности, дошкольное учреждение сохранило и поддерживает в хорошем состоянии материальную базу, постоянно пополняется фонд детской литературы, развивающих пособий и игрушек.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Анализ результатов анкетирования родителей, показывает, что ДОУ является привлекательным для детей и их родителей. Дети чувствуют себя в детском саду комфортно и в безопасности, они посещают детский сад с желанием, проявляют позитивное отношение к ДОУ. Родители участвуют во многих мероприятиях ДОУ, отмечая эффективность партнёрства и отношение к воспитанникам.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22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Функционирование детского сада организовано таким образом, чтобы максимально обеспечить потребности родителей и воспитанников в образовательных услугах. Такие факторы как 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гибкий режим жизни детей в группах с учетом индивидуальных особенностей детей и потребностей родителей, отход от жесткого регламентирования форм и методов воспитания и обучения; изменение учебной нагрузки при организации коррекционно-образовательного процесса:  сокращение  времени фронтальных занятий за счет введения занятий с минимальным количеством детей в форме совместной деятельности детей и взрослого, рассматривание  понятие «здоровье детей» как единства психического, физического и социального благополучия, </w:t>
      </w:r>
      <w:r w:rsidRPr="00B45122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полноценное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22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своевременное питание, развлекательные мероприятия, праздники, досуги для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22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детей способствуют повышению имиджа  дошкольного учреждения делают его привлекательным для детей и их родителей.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МБДОУ «Детский сад компенсирующего вида  № 188» активно ведет поиск нового облика образовательного учреждения, отвечающего запросам времени, соответствующего потребностям и запросам родителей (законных представителей), индивидуальности развития  каждого ребёнка, стремится создать необходимые условия для каждого ребёнка, принимая во внимание его склонности и способности, состояние психического и физического здоровья и ставит задачи по  реализации  следующие направления развития:  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1.Обеспечение качественного образования, соответствующего требованиям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-ориентированного характера образовательного процесса.</w:t>
      </w:r>
    </w:p>
    <w:p w:rsidR="00F42E86" w:rsidRPr="00B45122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 профессионального  уровня  педагогов в условиях реализации ФГОС как   фактора обеспечения качественных образовательных услуг.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Совершенствование </w:t>
      </w:r>
      <w:proofErr w:type="spellStart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B4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педагогических условий за счет модернизации материально-технической базы учреждения.</w:t>
      </w:r>
    </w:p>
    <w:p w:rsidR="00F42E86" w:rsidRPr="00F42E86" w:rsidRDefault="00F42E86" w:rsidP="00F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4A" w:rsidRDefault="00D4694A"/>
    <w:sectPr w:rsidR="00D4694A" w:rsidSect="002914C6"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B6" w:rsidRDefault="00CC11B6" w:rsidP="00B45122">
      <w:pPr>
        <w:spacing w:after="0" w:line="240" w:lineRule="auto"/>
      </w:pPr>
      <w:r>
        <w:separator/>
      </w:r>
    </w:p>
  </w:endnote>
  <w:endnote w:type="continuationSeparator" w:id="0">
    <w:p w:rsidR="00CC11B6" w:rsidRDefault="00CC11B6" w:rsidP="00B4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568773"/>
      <w:docPartObj>
        <w:docPartGallery w:val="Page Numbers (Bottom of Page)"/>
        <w:docPartUnique/>
      </w:docPartObj>
    </w:sdtPr>
    <w:sdtEndPr/>
    <w:sdtContent>
      <w:p w:rsidR="00B45122" w:rsidRDefault="00B451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C10">
          <w:rPr>
            <w:noProof/>
          </w:rPr>
          <w:t>14</w:t>
        </w:r>
        <w:r>
          <w:fldChar w:fldCharType="end"/>
        </w:r>
      </w:p>
    </w:sdtContent>
  </w:sdt>
  <w:p w:rsidR="00B45122" w:rsidRDefault="00B451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B6" w:rsidRDefault="00CC11B6" w:rsidP="00B45122">
      <w:pPr>
        <w:spacing w:after="0" w:line="240" w:lineRule="auto"/>
      </w:pPr>
      <w:r>
        <w:separator/>
      </w:r>
    </w:p>
  </w:footnote>
  <w:footnote w:type="continuationSeparator" w:id="0">
    <w:p w:rsidR="00CC11B6" w:rsidRDefault="00CC11B6" w:rsidP="00B4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5267EF"/>
    <w:multiLevelType w:val="hybridMultilevel"/>
    <w:tmpl w:val="36DC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06205"/>
    <w:multiLevelType w:val="hybridMultilevel"/>
    <w:tmpl w:val="68A868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419B7"/>
    <w:multiLevelType w:val="hybridMultilevel"/>
    <w:tmpl w:val="500A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52B7E"/>
    <w:multiLevelType w:val="hybridMultilevel"/>
    <w:tmpl w:val="5C66414A"/>
    <w:lvl w:ilvl="0" w:tplc="237CD6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8F0"/>
    <w:multiLevelType w:val="hybridMultilevel"/>
    <w:tmpl w:val="7108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64607"/>
    <w:multiLevelType w:val="hybridMultilevel"/>
    <w:tmpl w:val="C406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968E1"/>
    <w:multiLevelType w:val="hybridMultilevel"/>
    <w:tmpl w:val="2B2A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C6B77"/>
    <w:multiLevelType w:val="hybridMultilevel"/>
    <w:tmpl w:val="F1F6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6CCF"/>
    <w:multiLevelType w:val="hybridMultilevel"/>
    <w:tmpl w:val="32CAF5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83B05"/>
    <w:multiLevelType w:val="hybridMultilevel"/>
    <w:tmpl w:val="E7CC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12E4B"/>
    <w:multiLevelType w:val="hybridMultilevel"/>
    <w:tmpl w:val="53C2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37C2B"/>
    <w:multiLevelType w:val="hybridMultilevel"/>
    <w:tmpl w:val="528646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86"/>
    <w:rsid w:val="00046C10"/>
    <w:rsid w:val="00337A5B"/>
    <w:rsid w:val="00343557"/>
    <w:rsid w:val="00350413"/>
    <w:rsid w:val="003B7BDA"/>
    <w:rsid w:val="003F238D"/>
    <w:rsid w:val="00756F30"/>
    <w:rsid w:val="00787291"/>
    <w:rsid w:val="00850BEB"/>
    <w:rsid w:val="00853DA1"/>
    <w:rsid w:val="00A7577E"/>
    <w:rsid w:val="00AE6662"/>
    <w:rsid w:val="00B45122"/>
    <w:rsid w:val="00CC11B6"/>
    <w:rsid w:val="00CE5222"/>
    <w:rsid w:val="00D4694A"/>
    <w:rsid w:val="00E0463C"/>
    <w:rsid w:val="00E318EE"/>
    <w:rsid w:val="00F4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4CCD-BB09-4570-87DE-4306315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E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E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F42E86"/>
  </w:style>
  <w:style w:type="character" w:styleId="a3">
    <w:name w:val="Hyperlink"/>
    <w:rsid w:val="00F42E86"/>
    <w:rPr>
      <w:color w:val="0000FF"/>
      <w:u w:val="single"/>
    </w:rPr>
  </w:style>
  <w:style w:type="paragraph" w:styleId="2">
    <w:name w:val="Body Text Indent 2"/>
    <w:basedOn w:val="a"/>
    <w:link w:val="20"/>
    <w:rsid w:val="00F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2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343001444">
    <w:name w:val="skype_pnh_print_container_1343001444"/>
    <w:basedOn w:val="a0"/>
    <w:rsid w:val="00F42E86"/>
  </w:style>
  <w:style w:type="character" w:customStyle="1" w:styleId="skypepnhcontainer">
    <w:name w:val="skype_pnh_container"/>
    <w:basedOn w:val="a0"/>
    <w:rsid w:val="00F42E86"/>
  </w:style>
  <w:style w:type="character" w:customStyle="1" w:styleId="skypepnhmark">
    <w:name w:val="skype_pnh_mark"/>
    <w:basedOn w:val="a0"/>
    <w:rsid w:val="00F42E86"/>
  </w:style>
  <w:style w:type="character" w:customStyle="1" w:styleId="skypepnhfreetextspan">
    <w:name w:val="skype_pnh_free_text_span"/>
    <w:basedOn w:val="a0"/>
    <w:rsid w:val="00F42E86"/>
  </w:style>
  <w:style w:type="character" w:customStyle="1" w:styleId="skypepnhtextspan">
    <w:name w:val="skype_pnh_text_span"/>
    <w:basedOn w:val="a0"/>
    <w:rsid w:val="00F42E86"/>
  </w:style>
  <w:style w:type="paragraph" w:styleId="a4">
    <w:name w:val="Body Text"/>
    <w:basedOn w:val="a"/>
    <w:link w:val="a5"/>
    <w:rsid w:val="00F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42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2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42E86"/>
    <w:rPr>
      <w:b/>
      <w:bCs/>
    </w:rPr>
  </w:style>
  <w:style w:type="paragraph" w:styleId="a9">
    <w:name w:val="Normal (Web)"/>
    <w:basedOn w:val="a"/>
    <w:uiPriority w:val="99"/>
    <w:rsid w:val="00F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2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F4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rsid w:val="00F42E86"/>
  </w:style>
  <w:style w:type="paragraph" w:customStyle="1" w:styleId="ConsNormal">
    <w:name w:val="ConsNormal"/>
    <w:rsid w:val="00F42E8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4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2E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42E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42E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rsid w:val="00F42E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F42E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F42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42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F42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42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42E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42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42E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99"/>
    <w:qFormat/>
    <w:rsid w:val="00F4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E86"/>
  </w:style>
  <w:style w:type="paragraph" w:styleId="af5">
    <w:name w:val="Title"/>
    <w:basedOn w:val="a"/>
    <w:next w:val="a"/>
    <w:link w:val="af6"/>
    <w:qFormat/>
    <w:rsid w:val="00F42E8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F42E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Plain Text"/>
    <w:basedOn w:val="a"/>
    <w:link w:val="af8"/>
    <w:uiPriority w:val="99"/>
    <w:rsid w:val="00F42E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F42E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F42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F42E86"/>
    <w:rPr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85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88.ivedu.ru/uploaded/files/documents/ustav2015.pdf" TargetMode="External"/><Relationship Id="rId13" Type="http://schemas.openxmlformats.org/officeDocument/2006/relationships/hyperlink" Target="http://dou188.ivedu.ru/uploaded/files/2016/uchreditelnye_dokumenty_2016/sv-vo_o_prave_sobstvennosti_zdani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u188.ivedu.ru/uploaded/files/2016/uchreditelnye_dokumenty_2016/sv-vo_o_prave_sobstvennosti_zemlj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u188.ivedu.ru/uploaded/files/2016/uchreditelnye_dokumenty_2016/sez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u188.ivedu.ru/uploaded/files/2016/uchreditelnye_dokumenty_2016/izmenenija_egrjul_19.09.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188.ivedu.ru/uploaded/files/2017/janvar_2017/izmenenija_v_ustav_ot_05.12.2016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5950</Words>
  <Characters>33918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dou188med</dc:creator>
  <cp:keywords/>
  <dc:description/>
  <cp:lastModifiedBy>dou188med</cp:lastModifiedBy>
  <cp:revision>2</cp:revision>
  <cp:lastPrinted>2024-10-07T07:41:00Z</cp:lastPrinted>
  <dcterms:created xsi:type="dcterms:W3CDTF">2024-10-07T07:48:00Z</dcterms:created>
  <dcterms:modified xsi:type="dcterms:W3CDTF">2024-10-07T07:48:00Z</dcterms:modified>
</cp:coreProperties>
</file>