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418" w:rsidRDefault="0064202C" w:rsidP="00A0533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4026535" cy="3019425"/>
            <wp:effectExtent l="57150" t="19050" r="50165" b="28575"/>
            <wp:wrapSquare wrapText="bothSides"/>
            <wp:docPr id="1" name="Рисунок 1" descr="E:\detskiy-s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tskiy-sa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535" cy="3019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  <a:softEdge rad="112500"/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136418">
        <w:rPr>
          <w:rFonts w:ascii="Times New Roman" w:hAnsi="Times New Roman" w:cs="Times New Roman"/>
          <w:sz w:val="28"/>
          <w:szCs w:val="28"/>
          <w:lang w:val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450.75pt;height:67.5pt" fillcolor="#909" strokecolor="#909">
            <v:fill color2="#099"/>
            <v:shadow color="silver" opacity="52429f" offset="3pt,3pt"/>
            <v:textpath style="font-family:&quot;Times New Roman&quot;;v-text-kern:t" trim="t" fitpath="t" xscale="f" string="Когда и зачем обращаться к психологу"/>
          </v:shape>
        </w:pict>
      </w:r>
    </w:p>
    <w:p w:rsidR="008D45EC" w:rsidRPr="00570E0F" w:rsidRDefault="008D45EC" w:rsidP="008D45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E0F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Pr="00570E0F">
        <w:rPr>
          <w:rFonts w:ascii="Times New Roman" w:hAnsi="Times New Roman" w:cs="Times New Roman"/>
          <w:b/>
          <w:sz w:val="28"/>
          <w:szCs w:val="28"/>
        </w:rPr>
        <w:t>то бы и с чем бы ни приходил к</w:t>
      </w:r>
      <w:r w:rsidRPr="00570E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психологу на прием</w:t>
      </w:r>
      <w:r w:rsidR="003B33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или </w:t>
      </w:r>
      <w:r w:rsidRPr="00570E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консультацию, </w:t>
      </w:r>
      <w:r w:rsidR="003B33BA" w:rsidRPr="00570E0F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Pr="00570E0F">
        <w:rPr>
          <w:rFonts w:ascii="Times New Roman" w:hAnsi="Times New Roman" w:cs="Times New Roman"/>
          <w:b/>
          <w:sz w:val="28"/>
          <w:szCs w:val="28"/>
        </w:rPr>
        <w:t>всегда начинается с одного и того же вопроса:</w:t>
      </w:r>
    </w:p>
    <w:p w:rsidR="008D45EC" w:rsidRPr="008D45EC" w:rsidRDefault="008D45EC" w:rsidP="008D4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5EC">
        <w:rPr>
          <w:rFonts w:ascii="Times New Roman" w:hAnsi="Times New Roman" w:cs="Times New Roman"/>
          <w:sz w:val="28"/>
          <w:szCs w:val="28"/>
        </w:rPr>
        <w:t>— </w:t>
      </w:r>
      <w:r w:rsidRPr="008D45EC">
        <w:rPr>
          <w:rFonts w:ascii="Times New Roman" w:hAnsi="Times New Roman" w:cs="Times New Roman"/>
          <w:b/>
          <w:i/>
          <w:color w:val="FF0000"/>
          <w:sz w:val="28"/>
          <w:szCs w:val="28"/>
        </w:rPr>
        <w:t>Скажите, это нормально, если он (она, я, они и т. д.)?..</w:t>
      </w:r>
    </w:p>
    <w:p w:rsidR="008D45EC" w:rsidRPr="008D45EC" w:rsidRDefault="008D45EC" w:rsidP="008D4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D45EC">
        <w:rPr>
          <w:rFonts w:ascii="Times New Roman" w:hAnsi="Times New Roman" w:cs="Times New Roman"/>
          <w:sz w:val="28"/>
          <w:szCs w:val="28"/>
        </w:rPr>
        <w:t>Продолжение может быть любым, и сам вопрос в такой именно форме может не прозвучать, но подразумевается он всегда. И это, простите за тавтологию, — нормально.</w:t>
      </w:r>
    </w:p>
    <w:p w:rsidR="008D45EC" w:rsidRPr="008D45EC" w:rsidRDefault="008D45EC" w:rsidP="008D4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D45EC">
        <w:rPr>
          <w:rFonts w:ascii="Times New Roman" w:hAnsi="Times New Roman" w:cs="Times New Roman"/>
          <w:sz w:val="28"/>
          <w:szCs w:val="28"/>
        </w:rPr>
        <w:t>Потому что прежде чем искать причины, во что-то вмешиваться, что-то менять, убирать, добавлять или корректировать, необходимо выяснить, что перед нами: вариант возрастной нормы или действительно патологическое отклонение?</w:t>
      </w:r>
    </w:p>
    <w:p w:rsidR="008D45EC" w:rsidRPr="008D45EC" w:rsidRDefault="008D45EC" w:rsidP="008D4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D45EC">
        <w:rPr>
          <w:rFonts w:ascii="Times New Roman" w:hAnsi="Times New Roman" w:cs="Times New Roman"/>
          <w:sz w:val="28"/>
          <w:szCs w:val="28"/>
        </w:rPr>
        <w:t xml:space="preserve">Ни для кого не секрет, что все дети развиваются по-разному. Существуют врожденные различия темперамента, склонностей и способностей. Даже у самых маленьких детей существуют приобретенные различия характера, и все это необходимо учитывать. Но существуют и некие общие закономерности. Принято считать, что возрастное развитие человека состоит из кризисов и относительно стабильных периодов. Общее число и точные сроки наступления этих кризисов по-разному описываются разными исследователями и зависят, главным образом, от того, на какую теорию личности этот исследователь опирается. Свою периодизацию развития человека выдвигали З. Фрейд (опора на психосексуальное развитие), В. Штерн (опора на биогенетические закономерности), отечественные исследователи </w:t>
      </w:r>
      <w:r>
        <w:rPr>
          <w:rFonts w:ascii="Times New Roman" w:hAnsi="Times New Roman" w:cs="Times New Roman"/>
          <w:sz w:val="28"/>
          <w:szCs w:val="28"/>
        </w:rPr>
        <w:t>Л. С. Выготский, Д. Б. Эльконин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Pr="008D45EC">
        <w:rPr>
          <w:rFonts w:ascii="Times New Roman" w:hAnsi="Times New Roman" w:cs="Times New Roman"/>
          <w:sz w:val="28"/>
          <w:szCs w:val="28"/>
        </w:rPr>
        <w:t xml:space="preserve"> Одной из самых известных является психоаналитически ориентированная «теория психосоциальных кризисов» американского психолога Эрика Эриксона. Всего в жизни человека Эриксон выделяет восемь кризисов, из которых шесть приходятся на период от рождения </w:t>
      </w:r>
      <w:r w:rsidRPr="008D45EC">
        <w:rPr>
          <w:rFonts w:ascii="Times New Roman" w:hAnsi="Times New Roman" w:cs="Times New Roman"/>
          <w:sz w:val="28"/>
          <w:szCs w:val="28"/>
        </w:rPr>
        <w:lastRenderedPageBreak/>
        <w:t>человека до окончательного взросления. Другие психологи считают кризисы иначе, но в одном все сходятся: наиболее густая поросль кризисов — именно в районе детства и ранней юности. Потом вроде бы становится поспокойнее (хотя многие, разумеется, с этим не согласятся).</w:t>
      </w:r>
    </w:p>
    <w:p w:rsidR="008D45EC" w:rsidRPr="0064202C" w:rsidRDefault="008D45EC" w:rsidP="008D4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D45EC">
        <w:rPr>
          <w:rFonts w:ascii="Times New Roman" w:hAnsi="Times New Roman" w:cs="Times New Roman"/>
          <w:sz w:val="28"/>
          <w:szCs w:val="28"/>
        </w:rPr>
        <w:t>Каждый кризис имеет какую-то свою цель и задачу. Каждый кризис должен быть успешно разрешен. Если этого не происходит, то развитие в той или иной мере нарушается. В период кризисов человек особенно уязвим для стрессов и негативных влияний. Именно в периоды кризисов люди чаще всего заболевают различными соматическими и нервнопсихическими заболеваниями.</w:t>
      </w:r>
      <w:r w:rsidR="0064202C" w:rsidRPr="0064202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D45EC" w:rsidRPr="008D45EC" w:rsidRDefault="008D45EC" w:rsidP="008D4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8D45EC">
        <w:rPr>
          <w:rFonts w:ascii="Times New Roman" w:hAnsi="Times New Roman" w:cs="Times New Roman"/>
          <w:b/>
          <w:sz w:val="28"/>
          <w:szCs w:val="28"/>
        </w:rPr>
        <w:t>Первый кризис</w:t>
      </w:r>
      <w:r w:rsidRPr="008D45EC">
        <w:rPr>
          <w:rFonts w:ascii="Times New Roman" w:hAnsi="Times New Roman" w:cs="Times New Roman"/>
          <w:sz w:val="28"/>
          <w:szCs w:val="28"/>
        </w:rPr>
        <w:t>, который переживает человек, — это, несомненно, рождение. Его основная задача — приспособление к окружающему миру.</w:t>
      </w:r>
    </w:p>
    <w:p w:rsidR="008D45EC" w:rsidRPr="008D45EC" w:rsidRDefault="008D45EC" w:rsidP="008D4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5EC">
        <w:rPr>
          <w:rFonts w:ascii="Times New Roman" w:hAnsi="Times New Roman" w:cs="Times New Roman"/>
          <w:sz w:val="28"/>
          <w:szCs w:val="28"/>
        </w:rPr>
        <w:t>Дальше мнения специалистов</w:t>
      </w:r>
      <w:r w:rsidR="003B33BA">
        <w:rPr>
          <w:rFonts w:ascii="Times New Roman" w:hAnsi="Times New Roman" w:cs="Times New Roman"/>
          <w:sz w:val="28"/>
          <w:szCs w:val="28"/>
        </w:rPr>
        <w:t xml:space="preserve"> расходятся, и поэтому </w:t>
      </w:r>
      <w:r w:rsidR="003B33BA">
        <w:rPr>
          <w:rFonts w:ascii="Times New Roman" w:hAnsi="Times New Roman" w:cs="Times New Roman"/>
          <w:sz w:val="28"/>
          <w:szCs w:val="28"/>
          <w:lang w:val="ru-RU"/>
        </w:rPr>
        <w:t xml:space="preserve">надо </w:t>
      </w:r>
      <w:r w:rsidRPr="008D45EC">
        <w:rPr>
          <w:rFonts w:ascii="Times New Roman" w:hAnsi="Times New Roman" w:cs="Times New Roman"/>
          <w:sz w:val="28"/>
          <w:szCs w:val="28"/>
        </w:rPr>
        <w:t>говорить не о сроках и количестве кризисов, а о феноменах, которые их сопровождают.</w:t>
      </w:r>
    </w:p>
    <w:p w:rsidR="008D45EC" w:rsidRPr="008D45EC" w:rsidRDefault="008D45EC" w:rsidP="008D4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D45EC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Pr="008D45EC">
        <w:rPr>
          <w:rFonts w:ascii="Times New Roman" w:hAnsi="Times New Roman" w:cs="Times New Roman"/>
          <w:b/>
          <w:sz w:val="28"/>
          <w:szCs w:val="28"/>
        </w:rPr>
        <w:t>де-то во второй половине</w:t>
      </w:r>
      <w:r w:rsidRPr="008D45EC">
        <w:rPr>
          <w:rFonts w:ascii="Times New Roman" w:hAnsi="Times New Roman" w:cs="Times New Roman"/>
          <w:sz w:val="28"/>
          <w:szCs w:val="28"/>
        </w:rPr>
        <w:t xml:space="preserve"> первого года (и уж наверняка к его завершению) нормально развивающийся ребенок проявляет какие-то признаки страха и недоверия по отношению к незнакомым людям. Со знакомыми и родными он ведет себя спокойно и доверчиво.</w:t>
      </w:r>
    </w:p>
    <w:p w:rsidR="008D45EC" w:rsidRPr="008D45EC" w:rsidRDefault="008D45EC" w:rsidP="008D4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8D45EC">
        <w:rPr>
          <w:rFonts w:ascii="Times New Roman" w:hAnsi="Times New Roman" w:cs="Times New Roman"/>
          <w:b/>
          <w:sz w:val="28"/>
          <w:szCs w:val="28"/>
        </w:rPr>
        <w:t>Где-то около двух лет</w:t>
      </w:r>
      <w:r w:rsidRPr="008D45EC">
        <w:rPr>
          <w:rFonts w:ascii="Times New Roman" w:hAnsi="Times New Roman" w:cs="Times New Roman"/>
          <w:sz w:val="28"/>
          <w:szCs w:val="28"/>
        </w:rPr>
        <w:t xml:space="preserve"> появляется упрямство, иногда сочетающееся с откровенным шкодничеством. «Он как будто меня испытывает!» — говорят мамы о таких детях. Действительно испытывает, ведь одна из задач данного кризиса — установление границ приемлемого поведения. Другая задача — завоевание физической автономии (знаменитое «Я сам!»).</w:t>
      </w:r>
    </w:p>
    <w:p w:rsidR="008D45EC" w:rsidRPr="008D45EC" w:rsidRDefault="008D45EC" w:rsidP="008D4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8D45EC">
        <w:rPr>
          <w:rFonts w:ascii="Times New Roman" w:hAnsi="Times New Roman" w:cs="Times New Roman"/>
          <w:b/>
          <w:sz w:val="28"/>
          <w:szCs w:val="28"/>
        </w:rPr>
        <w:t>В возрасте четырех-пяти</w:t>
      </w:r>
      <w:r w:rsidRPr="008D45EC">
        <w:rPr>
          <w:rFonts w:ascii="Times New Roman" w:hAnsi="Times New Roman" w:cs="Times New Roman"/>
          <w:sz w:val="28"/>
          <w:szCs w:val="28"/>
        </w:rPr>
        <w:t xml:space="preserve"> лет большинство детей боятся крупных животных, необычных природных явлений, иногда нешуточно пугаются чужих или даже собственных фантазий («Это Бяка-закаляка кусачая, я сама из головы ее выдумала… Я ее боюсь!»).</w:t>
      </w:r>
    </w:p>
    <w:p w:rsidR="008D45EC" w:rsidRPr="008D45EC" w:rsidRDefault="008D45EC" w:rsidP="008D4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5EC">
        <w:rPr>
          <w:rFonts w:ascii="Times New Roman" w:hAnsi="Times New Roman" w:cs="Times New Roman"/>
          <w:sz w:val="28"/>
          <w:szCs w:val="28"/>
        </w:rPr>
        <w:t>Приблизительно в это же время — что-то вроде мировоззренческого кризиса. Ребенок впервые задумывается над основными вопросами бытия, часто задает вопросы типа: «Мама, а ты не умрешь?», «А я не умру?» и т. д. Этот кризис ни в коем случае не должен быть «проворонен» родителями, так как в этот период ребенку категорически необходима их поддержка.</w:t>
      </w:r>
    </w:p>
    <w:p w:rsidR="008D45EC" w:rsidRPr="00136418" w:rsidRDefault="008D45EC" w:rsidP="008D45E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ab/>
      </w:r>
      <w:r w:rsidRPr="008D45EC">
        <w:rPr>
          <w:rFonts w:ascii="Times New Roman" w:hAnsi="Times New Roman" w:cs="Times New Roman"/>
          <w:b/>
          <w:sz w:val="28"/>
          <w:szCs w:val="28"/>
        </w:rPr>
        <w:t>Когда ребенок</w:t>
      </w:r>
      <w:r w:rsidRPr="008D45EC">
        <w:rPr>
          <w:rFonts w:ascii="Times New Roman" w:hAnsi="Times New Roman" w:cs="Times New Roman"/>
          <w:sz w:val="28"/>
          <w:szCs w:val="28"/>
        </w:rPr>
        <w:t xml:space="preserve"> идет в школу, с ним может случиться, а может и не случиться кризис начала обучения в школе. Если уро</w:t>
      </w:r>
      <w:r>
        <w:rPr>
          <w:rFonts w:ascii="Times New Roman" w:hAnsi="Times New Roman" w:cs="Times New Roman"/>
          <w:sz w:val="28"/>
          <w:szCs w:val="28"/>
        </w:rPr>
        <w:t xml:space="preserve">вень школьной </w:t>
      </w:r>
      <w:r w:rsidR="00136418" w:rsidRPr="0013641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824" behindDoc="0" locked="0" layoutInCell="1" allowOverlap="1" wp14:anchorId="3016A0B8" wp14:editId="6F20876F">
            <wp:simplePos x="2705100" y="1152525"/>
            <wp:positionH relativeFrom="margin">
              <wp:align>left</wp:align>
            </wp:positionH>
            <wp:positionV relativeFrom="margin">
              <wp:align>top</wp:align>
            </wp:positionV>
            <wp:extent cx="2914650" cy="4276090"/>
            <wp:effectExtent l="76200" t="57150" r="76200" b="105410"/>
            <wp:wrapSquare wrapText="bothSides"/>
            <wp:docPr id="2" name="Рисунок 2" descr="C:\Users\User\Pictures\baby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baby-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957" cy="42857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зрелости ребенка </w:t>
      </w:r>
      <w:r w:rsidRPr="008D45EC">
        <w:rPr>
          <w:rFonts w:ascii="Times New Roman" w:hAnsi="Times New Roman" w:cs="Times New Roman"/>
          <w:sz w:val="28"/>
          <w:szCs w:val="28"/>
        </w:rPr>
        <w:t>высокий или средневысокий, то, как правило, никакого кризиса не происходит.</w:t>
      </w:r>
      <w:r w:rsidR="00136418" w:rsidRPr="0013641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D45EC" w:rsidRPr="008D45EC" w:rsidRDefault="008D45EC" w:rsidP="008D45E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8D45EC">
        <w:rPr>
          <w:rFonts w:ascii="Times New Roman" w:hAnsi="Times New Roman" w:cs="Times New Roman"/>
          <w:sz w:val="28"/>
          <w:szCs w:val="28"/>
        </w:rPr>
        <w:t xml:space="preserve">На этом череда кризисов, разумеется, не обрывается, но рассмотрение кризисов взрослой жизни не входит в нашу задачу 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45EC" w:rsidRPr="008D45EC" w:rsidRDefault="008D45EC" w:rsidP="008D4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D45EC"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8D45EC">
        <w:rPr>
          <w:rFonts w:ascii="Times New Roman" w:hAnsi="Times New Roman" w:cs="Times New Roman"/>
          <w:b/>
          <w:bCs/>
          <w:sz w:val="28"/>
          <w:szCs w:val="28"/>
        </w:rPr>
        <w:t>первое</w:t>
      </w:r>
      <w:r w:rsidRPr="008D45EC">
        <w:rPr>
          <w:rFonts w:ascii="Times New Roman" w:hAnsi="Times New Roman" w:cs="Times New Roman"/>
          <w:sz w:val="28"/>
          <w:szCs w:val="28"/>
        </w:rPr>
        <w:t xml:space="preserve">, о чем надо помнить </w:t>
      </w:r>
      <w:bookmarkEnd w:id="0"/>
      <w:r w:rsidRPr="008D45EC">
        <w:rPr>
          <w:rFonts w:ascii="Times New Roman" w:hAnsi="Times New Roman" w:cs="Times New Roman"/>
          <w:sz w:val="28"/>
          <w:szCs w:val="28"/>
        </w:rPr>
        <w:t xml:space="preserve">родителю или воспитателю, — </w:t>
      </w:r>
      <w:r w:rsidRPr="008D45EC">
        <w:rPr>
          <w:rFonts w:ascii="Times New Roman" w:hAnsi="Times New Roman" w:cs="Times New Roman"/>
          <w:i/>
          <w:iCs/>
          <w:sz w:val="28"/>
          <w:szCs w:val="28"/>
        </w:rPr>
        <w:t>вариативность индивидуального возрастного психологического развития</w:t>
      </w:r>
      <w:r w:rsidRPr="008D45E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D45EC" w:rsidRPr="008D45EC" w:rsidRDefault="008D45EC" w:rsidP="008D4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5EC">
        <w:rPr>
          <w:rFonts w:ascii="Times New Roman" w:hAnsi="Times New Roman" w:cs="Times New Roman"/>
          <w:b/>
          <w:bCs/>
          <w:sz w:val="28"/>
          <w:szCs w:val="28"/>
        </w:rPr>
        <w:t>Второе</w:t>
      </w:r>
      <w:r w:rsidRPr="008D45EC">
        <w:rPr>
          <w:rFonts w:ascii="Times New Roman" w:hAnsi="Times New Roman" w:cs="Times New Roman"/>
          <w:sz w:val="28"/>
          <w:szCs w:val="28"/>
        </w:rPr>
        <w:t xml:space="preserve">  — </w:t>
      </w:r>
      <w:r w:rsidRPr="008D45EC">
        <w:rPr>
          <w:rFonts w:ascii="Times New Roman" w:hAnsi="Times New Roman" w:cs="Times New Roman"/>
          <w:i/>
          <w:iCs/>
          <w:sz w:val="28"/>
          <w:szCs w:val="28"/>
        </w:rPr>
        <w:t>существование кризисных возрастных периодов</w:t>
      </w:r>
      <w:r w:rsidRPr="008D45EC">
        <w:rPr>
          <w:rFonts w:ascii="Times New Roman" w:hAnsi="Times New Roman" w:cs="Times New Roman"/>
          <w:sz w:val="28"/>
          <w:szCs w:val="28"/>
        </w:rPr>
        <w:t>, для каждого из которых характерны свои особенности.</w:t>
      </w:r>
    </w:p>
    <w:p w:rsidR="008D45EC" w:rsidRPr="008D45EC" w:rsidRDefault="008D45EC" w:rsidP="008D4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5EC">
        <w:rPr>
          <w:rFonts w:ascii="Times New Roman" w:hAnsi="Times New Roman" w:cs="Times New Roman"/>
          <w:sz w:val="28"/>
          <w:szCs w:val="28"/>
        </w:rPr>
        <w:t xml:space="preserve">И, наконец, </w:t>
      </w:r>
      <w:r w:rsidRPr="008D45EC">
        <w:rPr>
          <w:rFonts w:ascii="Times New Roman" w:hAnsi="Times New Roman" w:cs="Times New Roman"/>
          <w:b/>
          <w:bCs/>
          <w:sz w:val="28"/>
          <w:szCs w:val="28"/>
        </w:rPr>
        <w:t>третье</w:t>
      </w:r>
      <w:r w:rsidRPr="008D45EC">
        <w:rPr>
          <w:rFonts w:ascii="Times New Roman" w:hAnsi="Times New Roman" w:cs="Times New Roman"/>
          <w:sz w:val="28"/>
          <w:szCs w:val="28"/>
        </w:rPr>
        <w:t xml:space="preserve"> : </w:t>
      </w:r>
      <w:r w:rsidRPr="008D45EC">
        <w:rPr>
          <w:rFonts w:ascii="Times New Roman" w:hAnsi="Times New Roman" w:cs="Times New Roman"/>
          <w:i/>
          <w:iCs/>
          <w:sz w:val="28"/>
          <w:szCs w:val="28"/>
        </w:rPr>
        <w:t>существуют симптомы, склонности и особенности поведения ребенка, которые должны насторожить внимательных родителей и привести их на консультацию к психологу</w:t>
      </w:r>
      <w:r w:rsidRPr="008D45E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D45EC" w:rsidRPr="008D45EC" w:rsidRDefault="008D45EC" w:rsidP="008D4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5EC">
        <w:rPr>
          <w:rFonts w:ascii="Times New Roman" w:hAnsi="Times New Roman" w:cs="Times New Roman"/>
          <w:sz w:val="28"/>
          <w:szCs w:val="28"/>
        </w:rPr>
        <w:t>Приведенный ниже список, разумеется, далеко не полон, но он поможет сориентироваться в проблеме. Посоветоваться со специалистом имеет смысл в том случае, если:</w:t>
      </w:r>
    </w:p>
    <w:p w:rsidR="008D45EC" w:rsidRPr="00570E0F" w:rsidRDefault="008D45EC" w:rsidP="008D45EC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70E0F">
        <w:rPr>
          <w:rFonts w:ascii="Times New Roman" w:hAnsi="Times New Roman" w:cs="Times New Roman"/>
          <w:b/>
          <w:i/>
          <w:color w:val="0070C0"/>
          <w:sz w:val="28"/>
          <w:szCs w:val="28"/>
        </w:rPr>
        <w:t>— у ребенка имеются проблемы с наследственностью;</w:t>
      </w:r>
    </w:p>
    <w:p w:rsidR="008D45EC" w:rsidRPr="00570E0F" w:rsidRDefault="008D45EC" w:rsidP="008D45EC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70E0F">
        <w:rPr>
          <w:rFonts w:ascii="Times New Roman" w:hAnsi="Times New Roman" w:cs="Times New Roman"/>
          <w:b/>
          <w:i/>
          <w:color w:val="0070C0"/>
          <w:sz w:val="28"/>
          <w:szCs w:val="28"/>
        </w:rPr>
        <w:t>— у ребенка имеется родовая травма или иной неврологический диагноз;</w:t>
      </w:r>
    </w:p>
    <w:p w:rsidR="008D45EC" w:rsidRPr="00570E0F" w:rsidRDefault="008D45EC" w:rsidP="008D45EC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70E0F">
        <w:rPr>
          <w:rFonts w:ascii="Times New Roman" w:hAnsi="Times New Roman" w:cs="Times New Roman"/>
          <w:b/>
          <w:i/>
          <w:color w:val="0070C0"/>
          <w:sz w:val="28"/>
          <w:szCs w:val="28"/>
        </w:rPr>
        <w:t>— у ребенка постоянно нарушен сон, аппетит и режим дня;</w:t>
      </w:r>
    </w:p>
    <w:p w:rsidR="008D45EC" w:rsidRPr="00570E0F" w:rsidRDefault="008D45EC" w:rsidP="008D45EC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70E0F">
        <w:rPr>
          <w:rFonts w:ascii="Times New Roman" w:hAnsi="Times New Roman" w:cs="Times New Roman"/>
          <w:b/>
          <w:i/>
          <w:color w:val="0070C0"/>
          <w:sz w:val="28"/>
          <w:szCs w:val="28"/>
        </w:rPr>
        <w:t>— ребенок до года отстает больше чем на два месяца от своих сверстников по любому из психомоторных показателей;</w:t>
      </w:r>
    </w:p>
    <w:p w:rsidR="008D45EC" w:rsidRPr="00570E0F" w:rsidRDefault="008D45EC" w:rsidP="008D45EC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70E0F">
        <w:rPr>
          <w:rFonts w:ascii="Times New Roman" w:hAnsi="Times New Roman" w:cs="Times New Roman"/>
          <w:b/>
          <w:i/>
          <w:color w:val="0070C0"/>
          <w:sz w:val="28"/>
          <w:szCs w:val="28"/>
        </w:rPr>
        <w:t>— приучение к чистоте вызывает упорное сопротивление; к трем годам ребенок все еще регулярно писает или какает в штанишки;</w:t>
      </w:r>
    </w:p>
    <w:p w:rsidR="008D45EC" w:rsidRPr="00570E0F" w:rsidRDefault="008D45EC" w:rsidP="008D45EC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70E0F">
        <w:rPr>
          <w:rFonts w:ascii="Times New Roman" w:hAnsi="Times New Roman" w:cs="Times New Roman"/>
          <w:b/>
          <w:i/>
          <w:color w:val="0070C0"/>
          <w:sz w:val="28"/>
          <w:szCs w:val="28"/>
        </w:rPr>
        <w:t>— к двум годам речь ребенка состоит всего из нескольких слов; в три года ребенок не говорит предложениями;</w:t>
      </w:r>
    </w:p>
    <w:p w:rsidR="008D45EC" w:rsidRPr="00570E0F" w:rsidRDefault="008D45EC" w:rsidP="008D45EC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70E0F">
        <w:rPr>
          <w:rFonts w:ascii="Times New Roman" w:hAnsi="Times New Roman" w:cs="Times New Roman"/>
          <w:b/>
          <w:i/>
          <w:color w:val="0070C0"/>
          <w:sz w:val="28"/>
          <w:szCs w:val="28"/>
        </w:rPr>
        <w:t>— упрямство ребенка носит особенно «злостный» характер, доставляет серьезные неудобства и даже приносит прямой вред самому ребенку или окружающим;</w:t>
      </w:r>
    </w:p>
    <w:p w:rsidR="008D45EC" w:rsidRPr="00570E0F" w:rsidRDefault="008D45EC" w:rsidP="008D45EC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70E0F"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>— ребенок чрезмерно агрессивен, регулярно бьет детей, животных или родителей. На увещевания не реагирует;</w:t>
      </w:r>
    </w:p>
    <w:p w:rsidR="008D45EC" w:rsidRPr="00570E0F" w:rsidRDefault="008D45EC" w:rsidP="008D45EC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70E0F">
        <w:rPr>
          <w:rFonts w:ascii="Times New Roman" w:hAnsi="Times New Roman" w:cs="Times New Roman"/>
          <w:b/>
          <w:i/>
          <w:color w:val="0070C0"/>
          <w:sz w:val="28"/>
          <w:szCs w:val="28"/>
        </w:rPr>
        <w:t>— у ребенка много страхов, он не спит по ночам, просыпается с криком, не остается один даже в светлой комнате;</w:t>
      </w:r>
    </w:p>
    <w:p w:rsidR="008D45EC" w:rsidRPr="00570E0F" w:rsidRDefault="008D45EC" w:rsidP="008D45EC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70E0F">
        <w:rPr>
          <w:rFonts w:ascii="Times New Roman" w:hAnsi="Times New Roman" w:cs="Times New Roman"/>
          <w:b/>
          <w:i/>
          <w:color w:val="0070C0"/>
          <w:sz w:val="28"/>
          <w:szCs w:val="28"/>
        </w:rPr>
        <w:t>— ребенок часто болеет простудными заболеваниями, имеет целый букет функциональных расстройств;</w:t>
      </w:r>
    </w:p>
    <w:p w:rsidR="008D45EC" w:rsidRPr="00570E0F" w:rsidRDefault="008D45EC" w:rsidP="008D45EC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70E0F">
        <w:rPr>
          <w:rFonts w:ascii="Times New Roman" w:hAnsi="Times New Roman" w:cs="Times New Roman"/>
          <w:b/>
          <w:i/>
          <w:color w:val="0070C0"/>
          <w:sz w:val="28"/>
          <w:szCs w:val="28"/>
        </w:rPr>
        <w:t>— внимательность ребенка, на ваш взгляд, оставляет желать много лучшего. Он чрезмерно расторможен, беспрестанно отвлекается, ничего не доделывает до конца;</w:t>
      </w:r>
    </w:p>
    <w:p w:rsidR="008D45EC" w:rsidRPr="00570E0F" w:rsidRDefault="008D45EC" w:rsidP="008D45EC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</w:pPr>
      <w:r w:rsidRPr="00570E0F">
        <w:rPr>
          <w:rFonts w:ascii="Times New Roman" w:hAnsi="Times New Roman" w:cs="Times New Roman"/>
          <w:b/>
          <w:i/>
          <w:color w:val="0070C0"/>
          <w:sz w:val="28"/>
          <w:szCs w:val="28"/>
        </w:rPr>
        <w:t>— вам кажется, что другие дети намного умнее (или глупее) вашего ребенка. Может быть, он умственно отсталый (или вундеркинд)?</w:t>
      </w:r>
    </w:p>
    <w:p w:rsidR="008D45EC" w:rsidRPr="00570E0F" w:rsidRDefault="008D45EC" w:rsidP="008D45EC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70E0F">
        <w:rPr>
          <w:rFonts w:ascii="Times New Roman" w:hAnsi="Times New Roman" w:cs="Times New Roman"/>
          <w:b/>
          <w:i/>
          <w:color w:val="0070C0"/>
          <w:sz w:val="28"/>
          <w:szCs w:val="28"/>
        </w:rPr>
        <w:t>— постоянно происходят конфликты между ребенком и кем то из членов семьи;</w:t>
      </w:r>
    </w:p>
    <w:p w:rsidR="008D45EC" w:rsidRDefault="008D45EC" w:rsidP="008D45EC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</w:pPr>
      <w:r w:rsidRPr="00570E0F">
        <w:rPr>
          <w:rFonts w:ascii="Times New Roman" w:hAnsi="Times New Roman" w:cs="Times New Roman"/>
          <w:b/>
          <w:i/>
          <w:color w:val="0070C0"/>
          <w:sz w:val="28"/>
          <w:szCs w:val="28"/>
        </w:rPr>
        <w:t>— вы абсолютно перестали понимать, что происходит с вашим сыном или дочерью. Его (ее) душа для вас — «черный ящик»</w:t>
      </w:r>
      <w:r w:rsidRPr="00570E0F"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.</w:t>
      </w:r>
    </w:p>
    <w:p w:rsidR="00136418" w:rsidRDefault="00136418" w:rsidP="008D45EC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</w:pPr>
    </w:p>
    <w:p w:rsidR="00136418" w:rsidRDefault="00136418" w:rsidP="008D45EC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</w:pPr>
    </w:p>
    <w:p w:rsidR="00136418" w:rsidRDefault="00136418" w:rsidP="008D45EC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</w:pPr>
    </w:p>
    <w:p w:rsidR="00136418" w:rsidRPr="00570E0F" w:rsidRDefault="00136418" w:rsidP="008D45EC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</w:pPr>
      <w:r w:rsidRPr="0013641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07FD78E" wp14:editId="137D0E1F">
            <wp:extent cx="5731510" cy="3820795"/>
            <wp:effectExtent l="76200" t="57150" r="78740" b="103505"/>
            <wp:docPr id="3" name="Рисунок 3" descr="C:\Users\User\Pictures\68e6ee9958652c28f1858a6c457c1488ea63a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68e6ee9958652c28f1858a6c457c1488ea63a9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inline>
        </w:drawing>
      </w:r>
    </w:p>
    <w:p w:rsidR="008D45EC" w:rsidRPr="008D45EC" w:rsidRDefault="008D45EC" w:rsidP="008D4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4F3" w:rsidRPr="008D45EC" w:rsidRDefault="008724F3" w:rsidP="008D4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724F3" w:rsidRPr="008D45EC" w:rsidSect="00A05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45EC"/>
    <w:rsid w:val="00136418"/>
    <w:rsid w:val="003B33BA"/>
    <w:rsid w:val="00570E0F"/>
    <w:rsid w:val="0064202C"/>
    <w:rsid w:val="008724F3"/>
    <w:rsid w:val="008D45EC"/>
    <w:rsid w:val="00A05332"/>
    <w:rsid w:val="00A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mj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4B608-408A-413D-840E-98B1600A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mj-SE" w:eastAsia="smj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4</cp:revision>
  <dcterms:created xsi:type="dcterms:W3CDTF">2018-08-20T11:25:00Z</dcterms:created>
  <dcterms:modified xsi:type="dcterms:W3CDTF">2018-08-21T09:23:00Z</dcterms:modified>
</cp:coreProperties>
</file>